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2B" w:rsidRDefault="00D71CBB">
      <w:pPr>
        <w:widowControl/>
        <w:jc w:val="left"/>
        <w:rPr>
          <w:rFonts w:ascii="Times New Roman" w:eastAsia="宋体" w:hAnsi="Times New Roman" w:cs="Times New Roman"/>
          <w:kern w:val="0"/>
          <w:sz w:val="26"/>
          <w:szCs w:val="26"/>
        </w:rPr>
      </w:pPr>
      <w:bookmarkStart w:id="0" w:name="_GoBack"/>
      <w:bookmarkEnd w:id="0"/>
      <w:r>
        <w:rPr>
          <w:rFonts w:ascii="Times New Roman" w:eastAsia="宋体" w:hAnsi="Times New Roman" w:cs="Times New Roman"/>
          <w:kern w:val="0"/>
          <w:sz w:val="26"/>
          <w:szCs w:val="26"/>
        </w:rPr>
        <w:t> </w:t>
      </w:r>
    </w:p>
    <w:p w:rsidR="001C3212" w:rsidRDefault="00D71CBB">
      <w:pPr>
        <w:widowControl/>
        <w:spacing w:line="700" w:lineRule="exact"/>
        <w:jc w:val="center"/>
        <w:rPr>
          <w:rFonts w:ascii="方正小标宋简体" w:eastAsia="方正小标宋简体" w:hAnsi="宋体" w:cs="宋体"/>
          <w:bCs/>
          <w:w w:val="97"/>
          <w:kern w:val="0"/>
          <w:sz w:val="44"/>
          <w:szCs w:val="44"/>
        </w:rPr>
      </w:pPr>
      <w:r>
        <w:rPr>
          <w:rFonts w:ascii="方正小标宋简体" w:eastAsia="方正小标宋简体" w:hAnsi="宋体" w:cs="宋体" w:hint="eastAsia"/>
          <w:bCs/>
          <w:w w:val="97"/>
          <w:kern w:val="0"/>
          <w:sz w:val="44"/>
          <w:szCs w:val="44"/>
        </w:rPr>
        <w:t>苏州科技大学2018年学生学风建设</w:t>
      </w:r>
    </w:p>
    <w:p w:rsidR="003B3B2B" w:rsidRDefault="00D71CBB">
      <w:pPr>
        <w:widowControl/>
        <w:spacing w:line="700" w:lineRule="exact"/>
        <w:jc w:val="center"/>
        <w:rPr>
          <w:rFonts w:ascii="方正小标宋简体" w:eastAsia="方正小标宋简体" w:hAnsi="宋体" w:cs="宋体"/>
          <w:bCs/>
          <w:w w:val="97"/>
          <w:kern w:val="0"/>
          <w:sz w:val="44"/>
          <w:szCs w:val="44"/>
        </w:rPr>
      </w:pPr>
      <w:r>
        <w:rPr>
          <w:rFonts w:ascii="方正小标宋简体" w:eastAsia="方正小标宋简体" w:hAnsi="宋体" w:cs="宋体" w:hint="eastAsia"/>
          <w:bCs/>
          <w:w w:val="97"/>
          <w:kern w:val="0"/>
          <w:sz w:val="44"/>
          <w:szCs w:val="44"/>
        </w:rPr>
        <w:t>实施方案</w:t>
      </w:r>
    </w:p>
    <w:p w:rsidR="003B3B2B" w:rsidRDefault="003B3B2B">
      <w:pPr>
        <w:widowControl/>
        <w:spacing w:line="560" w:lineRule="exact"/>
        <w:ind w:firstLineChars="200" w:firstLine="520"/>
        <w:jc w:val="left"/>
        <w:rPr>
          <w:rFonts w:ascii="仿宋_GB2312" w:eastAsia="仿宋_GB2312" w:hAnsi="宋体" w:cs="宋体"/>
          <w:bCs/>
          <w:kern w:val="0"/>
          <w:sz w:val="26"/>
          <w:szCs w:val="32"/>
        </w:rPr>
      </w:pPr>
    </w:p>
    <w:p w:rsidR="003B3B2B" w:rsidRDefault="00D71CBB">
      <w:pPr>
        <w:widowControl/>
        <w:spacing w:line="48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学风是大学精神的集中体现，优良学风是提高教育教学质量的根本保证，关系到学生的成人成才，关系到学校的事业发展。为进一步加强大学生学风建设，落实第三次党代会目标任务，根据《苏州科技大学关于进一步加强学风建设的意见》（苏科大201</w:t>
      </w:r>
      <w:r w:rsidR="001C3212">
        <w:rPr>
          <w:rFonts w:ascii="仿宋_GB2312" w:eastAsia="仿宋_GB2312" w:hAnsi="宋体" w:cs="宋体"/>
          <w:bCs/>
          <w:kern w:val="0"/>
          <w:sz w:val="32"/>
          <w:szCs w:val="32"/>
        </w:rPr>
        <w:t>6</w:t>
      </w:r>
      <w:r w:rsidR="00C33C59">
        <w:rPr>
          <w:rFonts w:ascii="仿宋_GB2312" w:eastAsia="仿宋_GB2312" w:hAnsi="宋体" w:cs="宋体" w:hint="eastAsia"/>
          <w:bCs/>
          <w:kern w:val="0"/>
          <w:sz w:val="32"/>
          <w:szCs w:val="32"/>
        </w:rPr>
        <w:t>〔</w:t>
      </w:r>
      <w:r w:rsidR="001C3212">
        <w:rPr>
          <w:rFonts w:ascii="仿宋_GB2312" w:eastAsia="仿宋_GB2312" w:hAnsi="宋体" w:cs="宋体" w:hint="eastAsia"/>
          <w:bCs/>
          <w:kern w:val="0"/>
          <w:sz w:val="32"/>
          <w:szCs w:val="32"/>
        </w:rPr>
        <w:t>1</w:t>
      </w:r>
      <w:r w:rsidR="001C3212">
        <w:rPr>
          <w:rFonts w:ascii="仿宋_GB2312" w:eastAsia="仿宋_GB2312" w:hAnsi="宋体" w:cs="宋体"/>
          <w:bCs/>
          <w:kern w:val="0"/>
          <w:sz w:val="32"/>
          <w:szCs w:val="32"/>
        </w:rPr>
        <w:t>04</w:t>
      </w:r>
      <w:r w:rsidR="00C33C59">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号）和学校2018年党政工作要点，结合当前学风实际，制定2018年度学风建设实施方案。</w:t>
      </w:r>
    </w:p>
    <w:p w:rsidR="003B3B2B" w:rsidRDefault="00D71CBB">
      <w:pPr>
        <w:widowControl/>
        <w:spacing w:line="48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一、总体目标</w:t>
      </w:r>
    </w:p>
    <w:p w:rsidR="003B3B2B" w:rsidRDefault="00D71CBB">
      <w:pPr>
        <w:widowControl/>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围绕立德树人根本任务，</w:t>
      </w:r>
      <w:r>
        <w:rPr>
          <w:rFonts w:ascii="仿宋_GB2312" w:eastAsia="仿宋_GB2312" w:hAnsi="宋体" w:cs="宋体" w:hint="eastAsia"/>
          <w:bCs/>
          <w:kern w:val="0"/>
          <w:sz w:val="32"/>
          <w:szCs w:val="32"/>
        </w:rPr>
        <w:t>将学风作为特色鲜明、品质卓越的高水平教学研究型大学建设的一项重要指标进行整体规划，将学风建设融入教育、管理、服务各项工作之中。</w:t>
      </w:r>
      <w:r>
        <w:rPr>
          <w:rFonts w:ascii="Times New Roman" w:eastAsia="仿宋_GB2312" w:hAnsi="Times New Roman" w:cs="Times New Roman"/>
          <w:sz w:val="32"/>
          <w:szCs w:val="32"/>
        </w:rPr>
        <w:t>引导广大学生明确学习目标，增强学习动力、掌握学习方法、培养多元兴趣，建立以教师为主导，以学生为主体，以专业为基础，以学业职业生涯规划为导向，以科学管理为保障，以质量为生命线的我校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全员、全过程和全方位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学风建设构架</w:t>
      </w:r>
      <w:r>
        <w:rPr>
          <w:rFonts w:ascii="Times New Roman" w:eastAsia="仿宋_GB2312" w:hAnsi="Times New Roman" w:cs="Times New Roman" w:hint="eastAsia"/>
          <w:sz w:val="32"/>
          <w:szCs w:val="32"/>
        </w:rPr>
        <w:t>。</w:t>
      </w:r>
    </w:p>
    <w:p w:rsidR="003B3B2B" w:rsidRDefault="00D71CBB">
      <w:pPr>
        <w:widowControl/>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针对影响学风的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九个率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，即课堂出勤率、考试及格率、大学英语四六级通过率、计算机等级通过率、各类竞赛获奖率、毕业生就业率、学生考研率、科技创新类活动的参与率和学生违纪率，</w:t>
      </w:r>
      <w:r>
        <w:rPr>
          <w:rFonts w:ascii="Times New Roman" w:eastAsia="仿宋_GB2312" w:hAnsi="Times New Roman" w:cs="Times New Roman" w:hint="eastAsia"/>
          <w:sz w:val="32"/>
          <w:szCs w:val="32"/>
        </w:rPr>
        <w:t>实现“八提高一降低”。</w:t>
      </w:r>
    </w:p>
    <w:p w:rsidR="003B3B2B" w:rsidRDefault="00D71CBB">
      <w:pPr>
        <w:widowControl/>
        <w:spacing w:line="48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二、工作</w:t>
      </w:r>
      <w:r w:rsidR="00CD4779">
        <w:rPr>
          <w:rFonts w:ascii="黑体" w:eastAsia="黑体" w:hAnsi="黑体" w:cs="宋体" w:hint="eastAsia"/>
          <w:bCs/>
          <w:kern w:val="0"/>
          <w:sz w:val="32"/>
          <w:szCs w:val="32"/>
        </w:rPr>
        <w:t>要求</w:t>
      </w:r>
    </w:p>
    <w:p w:rsidR="003B3B2B" w:rsidRDefault="00D71CBB">
      <w:pPr>
        <w:widowControl/>
        <w:spacing w:line="480" w:lineRule="exact"/>
        <w:ind w:firstLineChars="200" w:firstLine="643"/>
        <w:rPr>
          <w:rFonts w:ascii="仿宋_GB2312" w:eastAsia="仿宋_GB2312" w:hAnsi="宋体" w:cs="宋体"/>
          <w:bCs/>
          <w:kern w:val="0"/>
          <w:sz w:val="32"/>
          <w:szCs w:val="32"/>
        </w:rPr>
      </w:pPr>
      <w:r>
        <w:rPr>
          <w:rFonts w:ascii="仿宋_GB2312" w:eastAsia="仿宋_GB2312" w:hAnsi="宋体" w:cs="宋体" w:hint="eastAsia"/>
          <w:b/>
          <w:bCs/>
          <w:kern w:val="0"/>
          <w:sz w:val="32"/>
          <w:szCs w:val="32"/>
        </w:rPr>
        <w:t>（一）加强大学生思想政治教育，激发学习动力。</w:t>
      </w:r>
      <w:r>
        <w:rPr>
          <w:rFonts w:ascii="仿宋_GB2312" w:eastAsia="仿宋_GB2312" w:hAnsi="宋体" w:cs="宋体" w:hint="eastAsia"/>
          <w:bCs/>
          <w:kern w:val="0"/>
          <w:sz w:val="32"/>
          <w:szCs w:val="32"/>
        </w:rPr>
        <w:t>针对学生学习目的不明确、学习动力不足、学习积极性不高等问题，开展行之有效的思想政治工作，切实解除学生深层次的思想困惑，引导学生树立正确的人生理想和积极进取的人生</w:t>
      </w:r>
      <w:r>
        <w:rPr>
          <w:rFonts w:ascii="仿宋_GB2312" w:eastAsia="仿宋_GB2312" w:hAnsi="宋体" w:cs="宋体" w:hint="eastAsia"/>
          <w:bCs/>
          <w:kern w:val="0"/>
          <w:sz w:val="32"/>
          <w:szCs w:val="32"/>
        </w:rPr>
        <w:lastRenderedPageBreak/>
        <w:t>态度，形成正确的世界观、人生观、价值观，为培养优良学风提供精神动力。利用好新媒体，拓展网络思想政治教育渠道，积极营造有利于学风建设的网络环境。</w:t>
      </w:r>
    </w:p>
    <w:p w:rsidR="003B3B2B" w:rsidRDefault="00D71CBB">
      <w:pPr>
        <w:widowControl/>
        <w:spacing w:line="480" w:lineRule="exact"/>
        <w:ind w:firstLineChars="200" w:firstLine="643"/>
        <w:rPr>
          <w:rFonts w:ascii="仿宋_GB2312" w:eastAsia="仿宋_GB2312" w:hAnsi="宋体" w:cs="宋体"/>
          <w:bCs/>
          <w:kern w:val="0"/>
          <w:sz w:val="32"/>
          <w:szCs w:val="32"/>
        </w:rPr>
      </w:pPr>
      <w:r>
        <w:rPr>
          <w:rFonts w:ascii="仿宋_GB2312" w:eastAsia="仿宋_GB2312" w:hAnsi="宋体" w:cs="宋体" w:hint="eastAsia"/>
          <w:b/>
          <w:bCs/>
          <w:kern w:val="0"/>
          <w:sz w:val="32"/>
          <w:szCs w:val="32"/>
        </w:rPr>
        <w:t>（二）加强师德建设和教学管理，以教风带学风。</w:t>
      </w:r>
      <w:r>
        <w:rPr>
          <w:rFonts w:ascii="仿宋_GB2312" w:eastAsia="仿宋_GB2312" w:hAnsi="宋体" w:cs="宋体" w:hint="eastAsia"/>
          <w:bCs/>
          <w:kern w:val="0"/>
          <w:sz w:val="32"/>
          <w:szCs w:val="32"/>
        </w:rPr>
        <w:t>以师德师风和课堂教学为切入点，突出发挥教师在学风建设中的主导作用。加强教学改革，强化教学管理，健全和完善教学工作规章制度，规范教师的教学行为，进一步明确教师是课堂纪律的第一责任人，要求教师认真备好课，上好课，充分调动学生认真听课的学习积极性，同时加强课堂管理，维护好课堂纪律。坚持和完善领导听课制度、教学督导制度、教研室教学观摩与评课制度。</w:t>
      </w:r>
    </w:p>
    <w:p w:rsidR="003B3B2B" w:rsidRDefault="00D71CBB">
      <w:pPr>
        <w:widowControl/>
        <w:spacing w:line="480" w:lineRule="exact"/>
        <w:ind w:firstLineChars="200" w:firstLine="643"/>
        <w:rPr>
          <w:rFonts w:ascii="仿宋_GB2312" w:eastAsia="仿宋_GB2312" w:hAnsi="宋体" w:cs="宋体"/>
          <w:bCs/>
          <w:kern w:val="0"/>
          <w:sz w:val="32"/>
          <w:szCs w:val="32"/>
        </w:rPr>
      </w:pPr>
      <w:r>
        <w:rPr>
          <w:rFonts w:ascii="仿宋_GB2312" w:eastAsia="仿宋_GB2312" w:hAnsi="宋体" w:cs="宋体" w:hint="eastAsia"/>
          <w:b/>
          <w:bCs/>
          <w:kern w:val="0"/>
          <w:sz w:val="32"/>
          <w:szCs w:val="32"/>
        </w:rPr>
        <w:t>（三）加强职业规划教育和指导，实行目标导引。</w:t>
      </w:r>
      <w:r>
        <w:rPr>
          <w:rFonts w:ascii="仿宋_GB2312" w:eastAsia="仿宋_GB2312" w:hAnsi="宋体" w:cs="宋体" w:hint="eastAsia"/>
          <w:bCs/>
          <w:kern w:val="0"/>
          <w:sz w:val="32"/>
          <w:szCs w:val="32"/>
        </w:rPr>
        <w:t>第一课堂和第二课堂联动，结合专业思想教育，广泛开展职业生涯规划教育和指导，帮助学生确立职业发展目标，激发学生成才欲望，增强其学习积极性、主动性。进一步完善学业导师制，强化个性指导,针对学生就业、创业、考研、出国等不同的目标需求，分别通过加强就业创业工作、考研动员指导、学生国际化教育等，有针对性地指导学生根据不同的目标定位，着力提升自身综合素质和核心竞争力。</w:t>
      </w:r>
    </w:p>
    <w:p w:rsidR="003B3B2B" w:rsidRDefault="00D71CBB">
      <w:pPr>
        <w:widowControl/>
        <w:spacing w:line="480" w:lineRule="exact"/>
        <w:ind w:firstLineChars="200" w:firstLine="643"/>
        <w:rPr>
          <w:rFonts w:ascii="仿宋_GB2312" w:eastAsia="仿宋_GB2312" w:hAnsi="宋体" w:cs="宋体"/>
          <w:bCs/>
          <w:kern w:val="0"/>
          <w:sz w:val="32"/>
          <w:szCs w:val="32"/>
        </w:rPr>
      </w:pPr>
      <w:r>
        <w:rPr>
          <w:rFonts w:ascii="仿宋_GB2312" w:eastAsia="仿宋_GB2312" w:hAnsi="宋体" w:cs="宋体" w:hint="eastAsia"/>
          <w:b/>
          <w:bCs/>
          <w:kern w:val="0"/>
          <w:sz w:val="32"/>
          <w:szCs w:val="32"/>
        </w:rPr>
        <w:t>（四）加强考风考纪和学术道德教育，匡正学习风气。</w:t>
      </w:r>
      <w:r>
        <w:rPr>
          <w:rFonts w:ascii="仿宋_GB2312" w:eastAsia="仿宋_GB2312" w:hAnsi="宋体" w:cs="宋体" w:hint="eastAsia"/>
          <w:bCs/>
          <w:kern w:val="0"/>
          <w:sz w:val="32"/>
          <w:szCs w:val="32"/>
        </w:rPr>
        <w:t>坚持将考风考纪教育贯穿学风建设全过程。把考风考纪教育与诚信道德教育结合起来，引导学生自觉遵守考试纪律。加强考试管理，进一步规范处理程序，及时严肃处理学生考试违纪事件，努力杜绝考试作弊。引导学生坚守学术诚信，摒弃学术不端行为。</w:t>
      </w:r>
    </w:p>
    <w:p w:rsidR="003B3B2B" w:rsidRDefault="00D71CBB">
      <w:pPr>
        <w:widowControl/>
        <w:spacing w:line="480" w:lineRule="exact"/>
        <w:ind w:firstLineChars="200" w:firstLine="643"/>
        <w:rPr>
          <w:rFonts w:ascii="仿宋_GB2312" w:eastAsia="仿宋_GB2312" w:hAnsi="宋体" w:cs="宋体"/>
          <w:bCs/>
          <w:kern w:val="0"/>
          <w:sz w:val="32"/>
          <w:szCs w:val="32"/>
        </w:rPr>
      </w:pPr>
      <w:r>
        <w:rPr>
          <w:rFonts w:ascii="仿宋_GB2312" w:eastAsia="仿宋_GB2312" w:hAnsi="宋体" w:cs="宋体" w:hint="eastAsia"/>
          <w:b/>
          <w:bCs/>
          <w:kern w:val="0"/>
          <w:sz w:val="32"/>
          <w:szCs w:val="32"/>
        </w:rPr>
        <w:t>（五）加强日常管理，规范学习行为。</w:t>
      </w:r>
      <w:r>
        <w:rPr>
          <w:rFonts w:ascii="仿宋_GB2312" w:eastAsia="仿宋_GB2312" w:hAnsi="宋体" w:cs="宋体" w:hint="eastAsia"/>
          <w:bCs/>
          <w:kern w:val="0"/>
          <w:sz w:val="32"/>
          <w:szCs w:val="32"/>
        </w:rPr>
        <w:t>进一步完善学生教育管理规章制度，规范学生日常行为。加强优良班风建设，完善先进班集体建设指标体系，加大对班级学风建设的考核</w:t>
      </w:r>
      <w:r>
        <w:rPr>
          <w:rFonts w:ascii="仿宋_GB2312" w:eastAsia="仿宋_GB2312" w:hAnsi="宋体" w:cs="宋体" w:hint="eastAsia"/>
          <w:bCs/>
          <w:kern w:val="0"/>
          <w:sz w:val="32"/>
          <w:szCs w:val="32"/>
        </w:rPr>
        <w:lastRenderedPageBreak/>
        <w:t>力度。坚持和完善晚自习制度，严格晚自修管理。加强宿舍行为管理，完善宿舍评优制度，鼓励创建学习型宿舍。继续加强对教学楼和学生宿舍</w:t>
      </w:r>
      <w:r w:rsidR="00CD4779">
        <w:rPr>
          <w:rFonts w:ascii="仿宋_GB2312" w:eastAsia="仿宋_GB2312" w:hAnsi="宋体" w:cs="宋体" w:hint="eastAsia"/>
          <w:bCs/>
          <w:kern w:val="0"/>
          <w:sz w:val="32"/>
          <w:szCs w:val="32"/>
        </w:rPr>
        <w:t>用电</w:t>
      </w:r>
      <w:r>
        <w:rPr>
          <w:rFonts w:ascii="仿宋_GB2312" w:eastAsia="仿宋_GB2312" w:hAnsi="宋体" w:cs="宋体" w:hint="eastAsia"/>
          <w:bCs/>
          <w:kern w:val="0"/>
          <w:sz w:val="32"/>
          <w:szCs w:val="32"/>
        </w:rPr>
        <w:t>的限时管理，促进学生养成良好的学习、生活习惯。坚持和完善学工、教务学风联合督查制度，加强课堂文明督察。</w:t>
      </w:r>
    </w:p>
    <w:p w:rsidR="003B3B2B" w:rsidRDefault="00D71CBB">
      <w:pPr>
        <w:widowControl/>
        <w:spacing w:line="480" w:lineRule="exact"/>
        <w:ind w:firstLineChars="200" w:firstLine="643"/>
        <w:rPr>
          <w:rFonts w:ascii="仿宋_GB2312" w:eastAsia="仿宋_GB2312" w:hAnsi="宋体" w:cs="宋体"/>
          <w:bCs/>
          <w:kern w:val="0"/>
          <w:sz w:val="32"/>
          <w:szCs w:val="32"/>
        </w:rPr>
      </w:pPr>
      <w:r>
        <w:rPr>
          <w:rFonts w:ascii="仿宋_GB2312" w:eastAsia="仿宋_GB2312" w:hAnsi="宋体" w:cs="宋体" w:hint="eastAsia"/>
          <w:b/>
          <w:bCs/>
          <w:kern w:val="0"/>
          <w:sz w:val="32"/>
          <w:szCs w:val="32"/>
        </w:rPr>
        <w:t>（六）提升校园文化活动品位，浓郁学习氛围。</w:t>
      </w:r>
      <w:r>
        <w:rPr>
          <w:rFonts w:ascii="仿宋_GB2312" w:eastAsia="仿宋_GB2312" w:hAnsi="宋体" w:cs="宋体" w:hint="eastAsia"/>
          <w:bCs/>
          <w:kern w:val="0"/>
          <w:sz w:val="32"/>
          <w:szCs w:val="32"/>
        </w:rPr>
        <w:t>各级团学组织要坚持以学风建设主导校园文化活动，坚持以崇高理想塑造学生、以高尚精神鼓舞学生、以高品位文化陶冶学生、以精品活动引导学生。以课程竞赛、科研立项、科技作品竞赛、学术论文大赛等课外科技活动激发学生对专业学习的兴趣，培养创新能力。</w:t>
      </w:r>
    </w:p>
    <w:p w:rsidR="003B3B2B" w:rsidRDefault="00D71CBB">
      <w:pPr>
        <w:widowControl/>
        <w:spacing w:line="480" w:lineRule="exact"/>
        <w:ind w:firstLineChars="200" w:firstLine="640"/>
        <w:rPr>
          <w:rFonts w:ascii="仿宋_GB2312" w:eastAsia="仿宋_GB2312" w:hAnsi="宋体" w:cs="宋体"/>
          <w:bCs/>
          <w:kern w:val="0"/>
          <w:sz w:val="32"/>
          <w:szCs w:val="32"/>
        </w:rPr>
      </w:pPr>
      <w:r>
        <w:rPr>
          <w:rFonts w:ascii="黑体" w:eastAsia="黑体" w:hAnsi="黑体" w:cs="宋体" w:hint="eastAsia"/>
          <w:bCs/>
          <w:kern w:val="0"/>
          <w:sz w:val="32"/>
          <w:szCs w:val="32"/>
        </w:rPr>
        <w:t>三、具体举措</w:t>
      </w:r>
    </w:p>
    <w:p w:rsidR="003B3B2B" w:rsidRDefault="00D71CBB">
      <w:pPr>
        <w:widowControl/>
        <w:spacing w:line="480" w:lineRule="exact"/>
        <w:ind w:firstLineChars="200" w:firstLine="643"/>
        <w:rPr>
          <w:rFonts w:ascii="仿宋_GB2312" w:eastAsia="仿宋_GB2312" w:hAnsi="宋体" w:cs="宋体"/>
          <w:bCs/>
          <w:kern w:val="0"/>
          <w:sz w:val="32"/>
          <w:szCs w:val="32"/>
        </w:rPr>
      </w:pPr>
      <w:r>
        <w:rPr>
          <w:rFonts w:ascii="仿宋_GB2312" w:eastAsia="仿宋_GB2312" w:hAnsi="宋体" w:cs="宋体" w:hint="eastAsia"/>
          <w:b/>
          <w:kern w:val="0"/>
          <w:sz w:val="32"/>
          <w:szCs w:val="32"/>
        </w:rPr>
        <w:t>（一）加强宣传动员。</w:t>
      </w:r>
      <w:r>
        <w:rPr>
          <w:rFonts w:ascii="仿宋_GB2312" w:eastAsia="仿宋_GB2312" w:hAnsi="宋体" w:cs="宋体" w:hint="eastAsia"/>
          <w:bCs/>
          <w:kern w:val="0"/>
          <w:sz w:val="32"/>
          <w:szCs w:val="32"/>
        </w:rPr>
        <w:t>依托学校各类新媒体平台，将学风建设宣传教育嵌入学生学习生活“微时空”，通过网络宣传学风建设的重要性、主要措施和师生典型，分享经验心得和学习资源，加强在线学习指导和互动交流，充分调动学生主动学习的积极性。</w:t>
      </w:r>
    </w:p>
    <w:p w:rsidR="003B3B2B" w:rsidRDefault="00D71CBB">
      <w:pPr>
        <w:widowControl/>
        <w:spacing w:line="48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各学院要通过专题工作会、主题班会、宣传栏、学院“两微”等载体，广泛宣传动员，全体辅导员、班主任要主动深入学生课堂和寝室，了解学生学习情况，引导学生积极主动参与学风建设，营造良好的学习氛围，推动学风建设工作深入推进。</w:t>
      </w:r>
    </w:p>
    <w:p w:rsidR="003B3B2B" w:rsidRDefault="00D71CBB">
      <w:pPr>
        <w:widowControl/>
        <w:spacing w:line="480" w:lineRule="exact"/>
        <w:ind w:firstLineChars="200" w:firstLine="643"/>
        <w:rPr>
          <w:rFonts w:ascii="仿宋_GB2312" w:eastAsia="仿宋_GB2312" w:hAnsi="宋体" w:cs="宋体"/>
          <w:bCs/>
          <w:kern w:val="0"/>
          <w:sz w:val="32"/>
          <w:szCs w:val="32"/>
        </w:rPr>
      </w:pPr>
      <w:r>
        <w:rPr>
          <w:rFonts w:ascii="仿宋_GB2312" w:eastAsia="仿宋_GB2312" w:hAnsi="宋体" w:cs="宋体" w:hint="eastAsia"/>
          <w:b/>
          <w:kern w:val="0"/>
          <w:sz w:val="32"/>
          <w:szCs w:val="32"/>
        </w:rPr>
        <w:t>（二）加强制度</w:t>
      </w:r>
      <w:r w:rsidR="00C33C59">
        <w:rPr>
          <w:rFonts w:ascii="仿宋_GB2312" w:eastAsia="仿宋_GB2312" w:hAnsi="宋体" w:cs="宋体" w:hint="eastAsia"/>
          <w:b/>
          <w:kern w:val="0"/>
          <w:sz w:val="32"/>
          <w:szCs w:val="32"/>
        </w:rPr>
        <w:t>完善</w:t>
      </w:r>
      <w:r w:rsidR="008631A6">
        <w:rPr>
          <w:rFonts w:ascii="仿宋_GB2312" w:eastAsia="仿宋_GB2312" w:hAnsi="宋体" w:cs="宋体" w:hint="eastAsia"/>
          <w:b/>
          <w:kern w:val="0"/>
          <w:sz w:val="32"/>
          <w:szCs w:val="32"/>
        </w:rPr>
        <w:t>和方案</w:t>
      </w:r>
      <w:r w:rsidR="0074629C">
        <w:rPr>
          <w:rFonts w:ascii="仿宋_GB2312" w:eastAsia="仿宋_GB2312" w:hAnsi="宋体" w:cs="宋体" w:hint="eastAsia"/>
          <w:b/>
          <w:kern w:val="0"/>
          <w:sz w:val="32"/>
          <w:szCs w:val="32"/>
        </w:rPr>
        <w:t>执行</w:t>
      </w:r>
      <w:r>
        <w:rPr>
          <w:rFonts w:ascii="仿宋_GB2312" w:eastAsia="仿宋_GB2312" w:hAnsi="宋体" w:cs="宋体" w:hint="eastAsia"/>
          <w:b/>
          <w:kern w:val="0"/>
          <w:sz w:val="32"/>
          <w:szCs w:val="32"/>
        </w:rPr>
        <w:t>。</w:t>
      </w:r>
      <w:r w:rsidR="001F3C09" w:rsidRPr="001F3C09">
        <w:rPr>
          <w:rFonts w:ascii="仿宋_GB2312" w:eastAsia="仿宋_GB2312" w:hAnsi="宋体" w:cs="宋体" w:hint="eastAsia"/>
          <w:kern w:val="0"/>
          <w:sz w:val="32"/>
          <w:szCs w:val="32"/>
        </w:rPr>
        <w:t>依照《普通高等学校学生管理规定》（教育部令第4</w:t>
      </w:r>
      <w:r w:rsidR="001F3C09" w:rsidRPr="001F3C09">
        <w:rPr>
          <w:rFonts w:ascii="仿宋_GB2312" w:eastAsia="仿宋_GB2312" w:hAnsi="宋体" w:cs="宋体"/>
          <w:kern w:val="0"/>
          <w:sz w:val="32"/>
          <w:szCs w:val="32"/>
        </w:rPr>
        <w:t>1</w:t>
      </w:r>
      <w:r w:rsidR="001F3C09" w:rsidRPr="001F3C09">
        <w:rPr>
          <w:rFonts w:ascii="仿宋_GB2312" w:eastAsia="仿宋_GB2312" w:hAnsi="宋体" w:cs="宋体" w:hint="eastAsia"/>
          <w:kern w:val="0"/>
          <w:sz w:val="32"/>
          <w:szCs w:val="32"/>
        </w:rPr>
        <w:t>号），</w:t>
      </w:r>
      <w:r>
        <w:rPr>
          <w:rFonts w:ascii="仿宋_GB2312" w:eastAsia="仿宋_GB2312" w:hAnsi="宋体" w:cs="宋体" w:hint="eastAsia"/>
          <w:bCs/>
          <w:kern w:val="0"/>
          <w:sz w:val="32"/>
          <w:szCs w:val="32"/>
        </w:rPr>
        <w:t>以《苏州科技大学学生手册》年度修订工作为抓手，及时修订和完善等校院两级规章管理制度，</w:t>
      </w:r>
      <w:r w:rsidR="001F3C09">
        <w:rPr>
          <w:rFonts w:ascii="仿宋_GB2312" w:eastAsia="仿宋_GB2312" w:hAnsi="宋体" w:cs="宋体" w:hint="eastAsia"/>
          <w:bCs/>
          <w:kern w:val="0"/>
          <w:sz w:val="32"/>
          <w:szCs w:val="32"/>
        </w:rPr>
        <w:t>使学籍</w:t>
      </w:r>
      <w:r w:rsidR="008F4193">
        <w:rPr>
          <w:rFonts w:ascii="仿宋_GB2312" w:eastAsia="仿宋_GB2312" w:hAnsi="宋体" w:cs="宋体" w:hint="eastAsia"/>
          <w:bCs/>
          <w:kern w:val="0"/>
          <w:sz w:val="32"/>
          <w:szCs w:val="32"/>
        </w:rPr>
        <w:t>学业</w:t>
      </w:r>
      <w:r w:rsidR="001F3C09">
        <w:rPr>
          <w:rFonts w:ascii="仿宋_GB2312" w:eastAsia="仿宋_GB2312" w:hAnsi="宋体" w:cs="宋体" w:hint="eastAsia"/>
          <w:bCs/>
          <w:kern w:val="0"/>
          <w:sz w:val="32"/>
          <w:szCs w:val="32"/>
        </w:rPr>
        <w:t>管理</w:t>
      </w:r>
      <w:r w:rsidR="008F4193">
        <w:rPr>
          <w:rFonts w:ascii="仿宋_GB2312" w:eastAsia="仿宋_GB2312" w:hAnsi="宋体" w:cs="宋体" w:hint="eastAsia"/>
          <w:bCs/>
          <w:kern w:val="0"/>
          <w:sz w:val="32"/>
          <w:szCs w:val="32"/>
        </w:rPr>
        <w:t>、</w:t>
      </w:r>
      <w:r w:rsidR="001F3C09">
        <w:rPr>
          <w:rFonts w:ascii="仿宋_GB2312" w:eastAsia="仿宋_GB2312" w:hAnsi="宋体" w:cs="宋体" w:hint="eastAsia"/>
          <w:bCs/>
          <w:kern w:val="0"/>
          <w:sz w:val="32"/>
          <w:szCs w:val="32"/>
        </w:rPr>
        <w:t>学生考试纪律、</w:t>
      </w:r>
      <w:r>
        <w:rPr>
          <w:rFonts w:ascii="仿宋_GB2312" w:eastAsia="仿宋_GB2312" w:hAnsi="宋体" w:cs="宋体" w:hint="eastAsia"/>
          <w:bCs/>
          <w:kern w:val="0"/>
          <w:sz w:val="32"/>
          <w:szCs w:val="32"/>
        </w:rPr>
        <w:t>学生</w:t>
      </w:r>
      <w:r w:rsidR="001F3C09">
        <w:rPr>
          <w:rFonts w:ascii="仿宋_GB2312" w:eastAsia="仿宋_GB2312" w:hAnsi="宋体" w:cs="宋体" w:hint="eastAsia"/>
          <w:bCs/>
          <w:kern w:val="0"/>
          <w:sz w:val="32"/>
          <w:szCs w:val="32"/>
        </w:rPr>
        <w:t>考勤与请假</w:t>
      </w:r>
      <w:r>
        <w:rPr>
          <w:rFonts w:ascii="仿宋_GB2312" w:eastAsia="仿宋_GB2312" w:hAnsi="宋体" w:cs="宋体" w:hint="eastAsia"/>
          <w:bCs/>
          <w:kern w:val="0"/>
          <w:sz w:val="32"/>
          <w:szCs w:val="32"/>
        </w:rPr>
        <w:t>、评奖评优等与学风建设有关的规章制度更加科学化、规范化</w:t>
      </w:r>
      <w:r w:rsidR="00900E99">
        <w:rPr>
          <w:rFonts w:ascii="仿宋_GB2312" w:eastAsia="仿宋_GB2312" w:hAnsi="宋体" w:cs="宋体" w:hint="eastAsia"/>
          <w:bCs/>
          <w:kern w:val="0"/>
          <w:sz w:val="32"/>
          <w:szCs w:val="32"/>
        </w:rPr>
        <w:t>，</w:t>
      </w:r>
      <w:r w:rsidR="001F3C09">
        <w:rPr>
          <w:rFonts w:ascii="仿宋_GB2312" w:eastAsia="仿宋_GB2312" w:hAnsi="宋体" w:cs="宋体" w:hint="eastAsia"/>
          <w:bCs/>
          <w:kern w:val="0"/>
          <w:sz w:val="32"/>
          <w:szCs w:val="32"/>
        </w:rPr>
        <w:t>树立</w:t>
      </w:r>
      <w:r w:rsidR="00E343DB">
        <w:rPr>
          <w:rFonts w:ascii="仿宋_GB2312" w:eastAsia="仿宋_GB2312" w:hAnsi="宋体" w:cs="宋体" w:hint="eastAsia"/>
          <w:bCs/>
          <w:kern w:val="0"/>
          <w:sz w:val="32"/>
          <w:szCs w:val="32"/>
        </w:rPr>
        <w:t>学生</w:t>
      </w:r>
      <w:r w:rsidR="001F3C09">
        <w:rPr>
          <w:rFonts w:ascii="仿宋_GB2312" w:eastAsia="仿宋_GB2312" w:hAnsi="宋体" w:cs="宋体" w:hint="eastAsia"/>
          <w:bCs/>
          <w:kern w:val="0"/>
          <w:sz w:val="32"/>
          <w:szCs w:val="32"/>
        </w:rPr>
        <w:t>有法可依、有章必循意识。</w:t>
      </w:r>
    </w:p>
    <w:p w:rsidR="003B3B2B" w:rsidRDefault="00E343DB">
      <w:pPr>
        <w:widowControl/>
        <w:spacing w:line="48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lastRenderedPageBreak/>
        <w:t>反复酝酿、科学制定2</w:t>
      </w:r>
      <w:r>
        <w:rPr>
          <w:rFonts w:ascii="仿宋_GB2312" w:eastAsia="仿宋_GB2312" w:hAnsi="宋体" w:cs="宋体"/>
          <w:bCs/>
          <w:kern w:val="0"/>
          <w:sz w:val="32"/>
          <w:szCs w:val="32"/>
        </w:rPr>
        <w:t>018</w:t>
      </w:r>
      <w:r>
        <w:rPr>
          <w:rFonts w:ascii="仿宋_GB2312" w:eastAsia="仿宋_GB2312" w:hAnsi="宋体" w:cs="宋体" w:hint="eastAsia"/>
          <w:bCs/>
          <w:kern w:val="0"/>
          <w:sz w:val="32"/>
          <w:szCs w:val="32"/>
        </w:rPr>
        <w:t>年学生工作考核指标体系</w:t>
      </w:r>
      <w:r w:rsidR="00702335">
        <w:rPr>
          <w:rFonts w:ascii="仿宋_GB2312" w:eastAsia="仿宋_GB2312" w:hAnsi="宋体" w:cs="宋体" w:hint="eastAsia"/>
          <w:bCs/>
          <w:kern w:val="0"/>
          <w:sz w:val="32"/>
          <w:szCs w:val="32"/>
        </w:rPr>
        <w:t>。根据</w:t>
      </w:r>
      <w:r w:rsidR="00D71CBB">
        <w:rPr>
          <w:rFonts w:ascii="仿宋_GB2312" w:eastAsia="仿宋_GB2312" w:hAnsi="宋体" w:cs="宋体" w:hint="eastAsia"/>
          <w:bCs/>
          <w:kern w:val="0"/>
          <w:sz w:val="32"/>
          <w:szCs w:val="32"/>
        </w:rPr>
        <w:t>学风</w:t>
      </w:r>
      <w:r w:rsidR="00702335">
        <w:rPr>
          <w:rFonts w:ascii="仿宋_GB2312" w:eastAsia="仿宋_GB2312" w:hAnsi="宋体" w:cs="宋体" w:hint="eastAsia"/>
          <w:bCs/>
          <w:kern w:val="0"/>
          <w:sz w:val="32"/>
          <w:szCs w:val="32"/>
        </w:rPr>
        <w:t>考核指标，在</w:t>
      </w:r>
      <w:r w:rsidR="00D71CBB">
        <w:rPr>
          <w:rFonts w:ascii="仿宋_GB2312" w:eastAsia="仿宋_GB2312" w:hAnsi="宋体" w:cs="宋体" w:hint="eastAsia"/>
          <w:bCs/>
          <w:kern w:val="0"/>
          <w:sz w:val="32"/>
          <w:szCs w:val="32"/>
        </w:rPr>
        <w:t>工作机制、宣传动员、课堂教学、学业指导、日常管理、校园文化活动以及学生自我学习成长的满意度、学习效果等方面，对各学院学风建设情况进行综合考核评价。</w:t>
      </w:r>
    </w:p>
    <w:p w:rsidR="003B3B2B" w:rsidRDefault="00D71CBB">
      <w:pPr>
        <w:widowControl/>
        <w:spacing w:line="480" w:lineRule="exact"/>
        <w:ind w:firstLineChars="200" w:firstLine="643"/>
        <w:rPr>
          <w:rFonts w:ascii="仿宋_GB2312" w:eastAsia="仿宋_GB2312" w:hAnsi="宋体" w:cs="宋体"/>
          <w:bCs/>
          <w:kern w:val="0"/>
          <w:sz w:val="32"/>
          <w:szCs w:val="32"/>
        </w:rPr>
      </w:pPr>
      <w:r>
        <w:rPr>
          <w:rFonts w:ascii="仿宋_GB2312" w:eastAsia="仿宋_GB2312" w:hAnsi="宋体" w:cs="宋体" w:hint="eastAsia"/>
          <w:b/>
          <w:kern w:val="0"/>
          <w:sz w:val="32"/>
          <w:szCs w:val="32"/>
        </w:rPr>
        <w:t>（三）加强源头治理。</w:t>
      </w:r>
      <w:r w:rsidR="00CD4779" w:rsidRPr="00CD4779">
        <w:rPr>
          <w:rFonts w:ascii="仿宋_GB2312" w:eastAsia="仿宋_GB2312" w:hAnsi="宋体" w:cs="宋体" w:hint="eastAsia"/>
          <w:kern w:val="0"/>
          <w:sz w:val="32"/>
          <w:szCs w:val="32"/>
        </w:rPr>
        <w:t>实行“三步走”</w:t>
      </w:r>
      <w:r w:rsidRPr="00CD4779">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从源头上准确研判学风建设现状，深入查找源头性问题，明确工作思路，有针对性地强化工作措施。</w:t>
      </w:r>
    </w:p>
    <w:p w:rsidR="003B3B2B" w:rsidRDefault="00D71CBB">
      <w:pPr>
        <w:widowControl/>
        <w:spacing w:line="48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1.开展一次学风建设专项调研。要结合学院学科专业特点和实际情况，通过问卷调查、访谈等方式，准确掌握和研判学生思想动态、学习生活状况和现实诉求等内容，切实查摆不良学风的表现形式、内在诱因等根本性问题，形成学院学风建设调研分析报告。</w:t>
      </w:r>
    </w:p>
    <w:p w:rsidR="003B3B2B" w:rsidRDefault="00D71CBB">
      <w:pPr>
        <w:widowControl/>
        <w:spacing w:line="48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2.出台一份学院学风建设实施方案。</w:t>
      </w:r>
      <w:r w:rsidR="008631A6">
        <w:rPr>
          <w:rFonts w:ascii="仿宋_GB2312" w:eastAsia="仿宋_GB2312" w:hAnsi="宋体" w:cs="宋体" w:hint="eastAsia"/>
          <w:bCs/>
          <w:kern w:val="0"/>
          <w:sz w:val="32"/>
          <w:szCs w:val="32"/>
        </w:rPr>
        <w:t>结合2</w:t>
      </w:r>
      <w:r w:rsidR="008631A6">
        <w:rPr>
          <w:rFonts w:ascii="仿宋_GB2312" w:eastAsia="仿宋_GB2312" w:hAnsi="宋体" w:cs="宋体"/>
          <w:bCs/>
          <w:kern w:val="0"/>
          <w:sz w:val="32"/>
          <w:szCs w:val="32"/>
        </w:rPr>
        <w:t>018</w:t>
      </w:r>
      <w:r w:rsidR="008631A6">
        <w:rPr>
          <w:rFonts w:ascii="仿宋_GB2312" w:eastAsia="仿宋_GB2312" w:hAnsi="宋体" w:cs="宋体" w:hint="eastAsia"/>
          <w:bCs/>
          <w:kern w:val="0"/>
          <w:sz w:val="32"/>
          <w:szCs w:val="32"/>
        </w:rPr>
        <w:t>本科专业人才培养方案修订工作</w:t>
      </w:r>
      <w:r>
        <w:rPr>
          <w:rFonts w:ascii="仿宋_GB2312" w:eastAsia="仿宋_GB2312" w:hAnsi="宋体" w:cs="宋体" w:hint="eastAsia"/>
          <w:bCs/>
          <w:kern w:val="0"/>
          <w:sz w:val="32"/>
          <w:szCs w:val="32"/>
        </w:rPr>
        <w:t>，制定学院学风建设实施方案</w:t>
      </w:r>
      <w:r w:rsidR="008631A6">
        <w:rPr>
          <w:rFonts w:ascii="仿宋_GB2312" w:eastAsia="仿宋_GB2312" w:hAnsi="宋体" w:cs="宋体" w:hint="eastAsia"/>
          <w:bCs/>
          <w:kern w:val="0"/>
          <w:sz w:val="32"/>
          <w:szCs w:val="32"/>
        </w:rPr>
        <w:t>。要根据学风建设调研分析报告内容对症下药，</w:t>
      </w:r>
      <w:r>
        <w:rPr>
          <w:rFonts w:ascii="仿宋_GB2312" w:eastAsia="仿宋_GB2312" w:hAnsi="宋体" w:cs="宋体" w:hint="eastAsia"/>
          <w:bCs/>
          <w:kern w:val="0"/>
          <w:sz w:val="32"/>
          <w:szCs w:val="32"/>
        </w:rPr>
        <w:t>出台针对性强的工作措施。学校汇总各学院学风建设调研分析报告和实施方案，并统一汇编成册。</w:t>
      </w:r>
    </w:p>
    <w:p w:rsidR="003B3B2B" w:rsidRDefault="00D71CBB">
      <w:pPr>
        <w:widowControl/>
        <w:spacing w:line="48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3.做好一次学风建设立项研究。依托校级</w:t>
      </w:r>
      <w:r w:rsidR="00BF422B">
        <w:rPr>
          <w:rFonts w:ascii="仿宋_GB2312" w:eastAsia="仿宋_GB2312" w:hAnsi="宋体" w:cs="宋体" w:hint="eastAsia"/>
          <w:bCs/>
          <w:kern w:val="0"/>
          <w:sz w:val="32"/>
          <w:szCs w:val="32"/>
        </w:rPr>
        <w:t>辅导员专项</w:t>
      </w:r>
      <w:r>
        <w:rPr>
          <w:rFonts w:ascii="仿宋_GB2312" w:eastAsia="仿宋_GB2312" w:hAnsi="宋体" w:cs="宋体" w:hint="eastAsia"/>
          <w:bCs/>
          <w:kern w:val="0"/>
          <w:sz w:val="32"/>
          <w:szCs w:val="32"/>
        </w:rPr>
        <w:t>课题立项，开展构建学风建设长效机制研究，从理论研究层面拓展思路和视野，从实践研究层面对源头治理、自主学习、长效机制、科学评价等进行探索。</w:t>
      </w:r>
    </w:p>
    <w:p w:rsidR="003B3B2B" w:rsidRDefault="00D71CBB">
      <w:pPr>
        <w:widowControl/>
        <w:spacing w:line="480" w:lineRule="exact"/>
        <w:ind w:firstLineChars="200" w:firstLine="643"/>
        <w:rPr>
          <w:rFonts w:ascii="仿宋_GB2312" w:eastAsia="仿宋_GB2312" w:hAnsi="宋体" w:cs="宋体"/>
          <w:bCs/>
          <w:kern w:val="0"/>
          <w:sz w:val="32"/>
          <w:szCs w:val="32"/>
        </w:rPr>
      </w:pPr>
      <w:r>
        <w:rPr>
          <w:rFonts w:ascii="仿宋_GB2312" w:eastAsia="仿宋_GB2312" w:hAnsi="宋体" w:cs="宋体" w:hint="eastAsia"/>
          <w:b/>
          <w:kern w:val="0"/>
          <w:sz w:val="32"/>
          <w:szCs w:val="32"/>
        </w:rPr>
        <w:t>（四）加强分类指导。</w:t>
      </w:r>
      <w:r>
        <w:rPr>
          <w:rFonts w:ascii="仿宋_GB2312" w:eastAsia="仿宋_GB2312" w:hAnsi="宋体" w:cs="宋体" w:hint="eastAsia"/>
          <w:bCs/>
          <w:kern w:val="0"/>
          <w:sz w:val="32"/>
          <w:szCs w:val="32"/>
        </w:rPr>
        <w:t>各学院要根据学生年级分布、学习生活状况等，针对不同学生的学习成才需求，有针对性地开展分类指导，帮助学生成长成才。</w:t>
      </w:r>
    </w:p>
    <w:p w:rsidR="003B3B2B" w:rsidRDefault="00D71CBB">
      <w:pPr>
        <w:widowControl/>
        <w:spacing w:line="48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1.将新生作为重点，围绕“迎新季”开展理想信念教育、专业思想教育、学业指导、生涯规划教育等工作，引导新生</w:t>
      </w:r>
      <w:r>
        <w:rPr>
          <w:rFonts w:ascii="仿宋_GB2312" w:eastAsia="仿宋_GB2312" w:hAnsi="宋体" w:cs="宋体" w:hint="eastAsia"/>
          <w:bCs/>
          <w:kern w:val="0"/>
          <w:sz w:val="32"/>
          <w:szCs w:val="32"/>
        </w:rPr>
        <w:lastRenderedPageBreak/>
        <w:t>迅速适应大学学习环境，明确学习目标和计划，掌握大学学习方法，系好大学学习的“第一粒扣子”。</w:t>
      </w:r>
    </w:p>
    <w:p w:rsidR="003B3B2B" w:rsidRDefault="00D71CBB">
      <w:pPr>
        <w:widowControl/>
        <w:spacing w:line="48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2.针对大二及高年级学生，着力加强考研、科技创新、就业创业指导，鼓励学生积极参加学习竞赛和科研创新活动，全面提升综合素质；学院要结合“毕业季”，挖掘优秀毕业生典型，在低年级学生中广泛交流和宣传。</w:t>
      </w:r>
    </w:p>
    <w:p w:rsidR="003B3B2B" w:rsidRDefault="00D71CBB">
      <w:pPr>
        <w:widowControl/>
        <w:spacing w:line="48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3.各学院要及时更新、完善学业困难学生档案库，组织任课教师和学生骨干开展精准帮扶，帮助学生解决学习困难，增强学习信心；实行学业预警学生“班主任—辅导员—学院副书记或教学副院长—学院书记或院长”逐级谈话制，尽快解除预警；加强对成绩优秀学生在学习科研、考研深造、创新创业等方面的指导力度，引导学生攀登高峰，不断提升学习成效。</w:t>
      </w:r>
    </w:p>
    <w:p w:rsidR="003B3B2B" w:rsidRDefault="00D71CBB">
      <w:pPr>
        <w:widowControl/>
        <w:spacing w:line="480" w:lineRule="exact"/>
        <w:ind w:firstLineChars="200" w:firstLine="643"/>
        <w:rPr>
          <w:rFonts w:ascii="仿宋_GB2312" w:eastAsia="仿宋_GB2312" w:hAnsi="宋体" w:cs="宋体"/>
          <w:bCs/>
          <w:kern w:val="0"/>
          <w:sz w:val="32"/>
          <w:szCs w:val="32"/>
        </w:rPr>
      </w:pPr>
      <w:r>
        <w:rPr>
          <w:rFonts w:ascii="仿宋_GB2312" w:eastAsia="仿宋_GB2312" w:hAnsi="宋体" w:cs="宋体" w:hint="eastAsia"/>
          <w:b/>
          <w:kern w:val="0"/>
          <w:sz w:val="32"/>
          <w:szCs w:val="32"/>
        </w:rPr>
        <w:t>（五）加强过程管理。</w:t>
      </w:r>
      <w:r>
        <w:rPr>
          <w:rFonts w:ascii="仿宋_GB2312" w:eastAsia="仿宋_GB2312" w:hAnsi="宋体" w:cs="宋体" w:hint="eastAsia"/>
          <w:bCs/>
          <w:kern w:val="0"/>
          <w:sz w:val="32"/>
          <w:szCs w:val="32"/>
        </w:rPr>
        <w:t>要重点围绕严格学生学习管理，引导和帮助学生养成良好的学习习惯。</w:t>
      </w:r>
    </w:p>
    <w:p w:rsidR="003B3B2B" w:rsidRDefault="00D71CBB">
      <w:pPr>
        <w:widowControl/>
        <w:spacing w:line="48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1.强化学生管理制度的执行。要严格执行《苏州科技大学学生管理规定》等学生管理制度，规范开展奖助学金评定发放、评先评优、综合素质测评等工作</w:t>
      </w:r>
      <w:r w:rsidR="00BF422B">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利用新生入学教育、期末考试前一个月等时间节点提前开展考风考纪教育，对考试舞弊、长期旷课等违反校纪校规的学生，依照校纪校规及时严肃处理并加强思想教育和转化。</w:t>
      </w:r>
    </w:p>
    <w:p w:rsidR="003B3B2B" w:rsidRDefault="00D71CBB">
      <w:pPr>
        <w:widowControl/>
        <w:spacing w:line="48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2.强化课堂管理力度。执行教学工作的组织、监督、评价和考核制度，组织任课教师严格管理课堂和学习秩序，提高课堂教学质量。学校职能部门和各学院要继续加强学生上课考勤检查，检查情况要及时通报相关学院、任课教师和班主任，并作为学生综合测评、奖助学金和先进荣誉称号评定、推优入党等方面的重要依据。</w:t>
      </w:r>
    </w:p>
    <w:p w:rsidR="003B3B2B" w:rsidRDefault="00D71CBB">
      <w:pPr>
        <w:widowControl/>
        <w:spacing w:line="48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lastRenderedPageBreak/>
        <w:t>3.强化班级、寝室管理力度。根据《苏州科技大学学生</w:t>
      </w:r>
      <w:r w:rsidR="00E00B59">
        <w:rPr>
          <w:rFonts w:ascii="仿宋_GB2312" w:eastAsia="仿宋_GB2312" w:hAnsi="宋体" w:cs="宋体" w:hint="eastAsia"/>
          <w:bCs/>
          <w:kern w:val="0"/>
          <w:sz w:val="32"/>
          <w:szCs w:val="32"/>
        </w:rPr>
        <w:t>宿舍</w:t>
      </w:r>
      <w:r>
        <w:rPr>
          <w:rFonts w:ascii="仿宋_GB2312" w:eastAsia="仿宋_GB2312" w:hAnsi="宋体" w:cs="宋体" w:hint="eastAsia"/>
          <w:bCs/>
          <w:kern w:val="0"/>
          <w:sz w:val="32"/>
          <w:szCs w:val="32"/>
        </w:rPr>
        <w:t>管理</w:t>
      </w:r>
      <w:r w:rsidR="00E00B59">
        <w:rPr>
          <w:rFonts w:ascii="仿宋_GB2312" w:eastAsia="仿宋_GB2312" w:hAnsi="宋体" w:cs="宋体" w:hint="eastAsia"/>
          <w:bCs/>
          <w:kern w:val="0"/>
          <w:sz w:val="32"/>
          <w:szCs w:val="32"/>
        </w:rPr>
        <w:t>规定</w:t>
      </w:r>
      <w:r>
        <w:rPr>
          <w:rFonts w:ascii="仿宋_GB2312" w:eastAsia="仿宋_GB2312" w:hAnsi="宋体" w:cs="宋体" w:hint="eastAsia"/>
          <w:bCs/>
          <w:kern w:val="0"/>
          <w:sz w:val="32"/>
          <w:szCs w:val="32"/>
        </w:rPr>
        <w:t>》</w:t>
      </w:r>
      <w:r w:rsidR="00E00B59">
        <w:rPr>
          <w:rFonts w:ascii="仿宋_GB2312" w:eastAsia="仿宋_GB2312" w:hAnsi="宋体" w:cs="宋体" w:hint="eastAsia"/>
          <w:bCs/>
          <w:kern w:val="0"/>
          <w:sz w:val="32"/>
          <w:szCs w:val="32"/>
        </w:rPr>
        <w:t>《苏州科技大学文明寝室评选办法》</w:t>
      </w:r>
      <w:r>
        <w:rPr>
          <w:rFonts w:ascii="仿宋_GB2312" w:eastAsia="仿宋_GB2312" w:hAnsi="宋体" w:cs="宋体" w:hint="eastAsia"/>
          <w:bCs/>
          <w:kern w:val="0"/>
          <w:sz w:val="32"/>
          <w:szCs w:val="32"/>
        </w:rPr>
        <w:t>等制度，开展集中查寝、网瘾、游戏瘾整治、文明寝室和书香斋寝室评比等工作，强化宿舍内务整治。发挥</w:t>
      </w:r>
      <w:r w:rsidR="00E00B59">
        <w:rPr>
          <w:rFonts w:ascii="仿宋_GB2312" w:eastAsia="仿宋_GB2312" w:hAnsi="宋体" w:cs="宋体" w:hint="eastAsia"/>
          <w:bCs/>
          <w:kern w:val="0"/>
          <w:sz w:val="32"/>
          <w:szCs w:val="32"/>
        </w:rPr>
        <w:t>先进</w:t>
      </w:r>
      <w:r>
        <w:rPr>
          <w:rFonts w:ascii="仿宋_GB2312" w:eastAsia="仿宋_GB2312" w:hAnsi="宋体" w:cs="宋体" w:hint="eastAsia"/>
          <w:bCs/>
          <w:kern w:val="0"/>
          <w:sz w:val="32"/>
          <w:szCs w:val="32"/>
        </w:rPr>
        <w:t>班级、</w:t>
      </w:r>
      <w:r w:rsidR="00E00B59">
        <w:rPr>
          <w:rFonts w:ascii="仿宋_GB2312" w:eastAsia="仿宋_GB2312" w:hAnsi="宋体" w:cs="宋体" w:hint="eastAsia"/>
          <w:bCs/>
          <w:kern w:val="0"/>
          <w:sz w:val="32"/>
          <w:szCs w:val="32"/>
        </w:rPr>
        <w:t>文明</w:t>
      </w:r>
      <w:r>
        <w:rPr>
          <w:rFonts w:ascii="仿宋_GB2312" w:eastAsia="仿宋_GB2312" w:hAnsi="宋体" w:cs="宋体" w:hint="eastAsia"/>
          <w:bCs/>
          <w:kern w:val="0"/>
          <w:sz w:val="32"/>
          <w:szCs w:val="32"/>
        </w:rPr>
        <w:t>寝室的模范带头作用，开展经验总结和推广，以点带面带动全体学生努力创建学习型班级和寝室。</w:t>
      </w:r>
    </w:p>
    <w:p w:rsidR="003B3B2B" w:rsidRDefault="00D71CBB">
      <w:pPr>
        <w:widowControl/>
        <w:spacing w:line="48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4.强化家校共管力度。学院要畅通家校联系，定期完善家校通讯录，向家长介绍学院、专业发展情况，通报学生在校期间学习生活状况，征求家长意见和建议，有效凝聚学校和学生家长的共管合力。</w:t>
      </w:r>
    </w:p>
    <w:p w:rsidR="003B3B2B" w:rsidRDefault="00D71CBB">
      <w:pPr>
        <w:widowControl/>
        <w:spacing w:line="480" w:lineRule="exact"/>
        <w:ind w:firstLineChars="200" w:firstLine="643"/>
        <w:rPr>
          <w:rFonts w:ascii="仿宋_GB2312" w:eastAsia="仿宋_GB2312" w:hAnsi="宋体" w:cs="宋体"/>
          <w:bCs/>
          <w:kern w:val="0"/>
          <w:sz w:val="32"/>
          <w:szCs w:val="32"/>
        </w:rPr>
      </w:pPr>
      <w:r>
        <w:rPr>
          <w:rFonts w:ascii="仿宋_GB2312" w:eastAsia="仿宋_GB2312" w:hAnsi="宋体" w:cs="宋体" w:hint="eastAsia"/>
          <w:b/>
          <w:kern w:val="0"/>
          <w:sz w:val="32"/>
          <w:szCs w:val="32"/>
        </w:rPr>
        <w:t>（六）加强学风主题活动。</w:t>
      </w:r>
      <w:r>
        <w:rPr>
          <w:rFonts w:ascii="仿宋_GB2312" w:eastAsia="仿宋_GB2312" w:hAnsi="宋体" w:cs="宋体" w:hint="eastAsia"/>
          <w:bCs/>
          <w:kern w:val="0"/>
          <w:sz w:val="32"/>
          <w:szCs w:val="32"/>
        </w:rPr>
        <w:t>学校</w:t>
      </w:r>
      <w:r w:rsidR="00E00B59">
        <w:rPr>
          <w:rFonts w:ascii="仿宋_GB2312" w:eastAsia="仿宋_GB2312" w:hAnsi="宋体" w:cs="宋体" w:hint="eastAsia"/>
          <w:bCs/>
          <w:kern w:val="0"/>
          <w:sz w:val="32"/>
          <w:szCs w:val="32"/>
        </w:rPr>
        <w:t>相关</w:t>
      </w:r>
      <w:r>
        <w:rPr>
          <w:rFonts w:ascii="仿宋_GB2312" w:eastAsia="仿宋_GB2312" w:hAnsi="宋体" w:cs="宋体" w:hint="eastAsia"/>
          <w:bCs/>
          <w:kern w:val="0"/>
          <w:sz w:val="32"/>
          <w:szCs w:val="32"/>
        </w:rPr>
        <w:t>职能部门和学院要以学风建设为主题，重点实施开展“三工程、两计划”，进一步浓厚校园学习和学术氛围，引导学生学习成才。</w:t>
      </w:r>
    </w:p>
    <w:p w:rsidR="003B3B2B" w:rsidRDefault="00D71CBB">
      <w:pPr>
        <w:widowControl/>
        <w:spacing w:line="48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1.优秀学子“卓越工程”。开展学校大学生年度人物评选和省级年度</w:t>
      </w:r>
      <w:r w:rsidR="002D6489">
        <w:rPr>
          <w:rFonts w:ascii="仿宋_GB2312" w:eastAsia="仿宋_GB2312" w:hAnsi="宋体" w:cs="宋体" w:hint="eastAsia"/>
          <w:bCs/>
          <w:kern w:val="0"/>
          <w:sz w:val="32"/>
          <w:szCs w:val="32"/>
        </w:rPr>
        <w:t>人物</w:t>
      </w:r>
      <w:r>
        <w:rPr>
          <w:rFonts w:ascii="仿宋_GB2312" w:eastAsia="仿宋_GB2312" w:hAnsi="宋体" w:cs="宋体" w:hint="eastAsia"/>
          <w:bCs/>
          <w:kern w:val="0"/>
          <w:sz w:val="32"/>
          <w:szCs w:val="32"/>
        </w:rPr>
        <w:t>推选；开展国家奖学金获得者、优秀学生、先进集体的表彰大会、颁奖典礼；聘任国家奖学金获奖学生担任“学生资助宣传大使”</w:t>
      </w:r>
      <w:r w:rsidR="00E00B59">
        <w:rPr>
          <w:rFonts w:ascii="仿宋_GB2312" w:eastAsia="仿宋_GB2312" w:hAnsi="宋体" w:cs="宋体" w:hint="eastAsia"/>
          <w:bCs/>
          <w:kern w:val="0"/>
          <w:sz w:val="32"/>
          <w:szCs w:val="32"/>
        </w:rPr>
        <w:t>、</w:t>
      </w:r>
      <w:r>
        <w:rPr>
          <w:rFonts w:ascii="仿宋_GB2312" w:eastAsia="仿宋_GB2312" w:hAnsi="宋体" w:cs="宋体" w:hint="eastAsia"/>
          <w:bCs/>
          <w:kern w:val="0"/>
          <w:sz w:val="32"/>
          <w:szCs w:val="32"/>
        </w:rPr>
        <w:t>组建省级“三好学生”、优秀学生干部宣讲团，开展事迹宣讲活动。</w:t>
      </w:r>
    </w:p>
    <w:p w:rsidR="00E00B59" w:rsidRDefault="00D71CBB" w:rsidP="00613569">
      <w:pPr>
        <w:widowControl/>
        <w:spacing w:line="48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2.学生党员“星光工程”。开展学工</w:t>
      </w:r>
      <w:r w:rsidR="00E00B59">
        <w:rPr>
          <w:rFonts w:ascii="仿宋_GB2312" w:eastAsia="仿宋_GB2312" w:hAnsi="宋体" w:cs="宋体" w:hint="eastAsia"/>
          <w:bCs/>
          <w:kern w:val="0"/>
          <w:sz w:val="32"/>
          <w:szCs w:val="32"/>
        </w:rPr>
        <w:t>条</w:t>
      </w:r>
      <w:r>
        <w:rPr>
          <w:rFonts w:ascii="仿宋_GB2312" w:eastAsia="仿宋_GB2312" w:hAnsi="宋体" w:cs="宋体" w:hint="eastAsia"/>
          <w:bCs/>
          <w:kern w:val="0"/>
          <w:sz w:val="32"/>
          <w:szCs w:val="32"/>
        </w:rPr>
        <w:t>线及学生党员“亮身份、作承诺、当先锋、树形象”活动；以“携手同行，服务成长”为主题，通过设定党员班级责任区、宿舍责任区、帮扶责任区，开展“一名党员联系一个班级”、“一名党员负责一个宿舍”、“一名党员帮扶一名同学”的“1+1+1”活动；建立“学风督察先锋队”检查早晚自习；开展党员宿舍争创“挂牌免检宿舍”活动。</w:t>
      </w:r>
    </w:p>
    <w:p w:rsidR="00613569" w:rsidRDefault="00613569" w:rsidP="00613569">
      <w:pPr>
        <w:widowControl/>
        <w:spacing w:line="48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3</w:t>
      </w:r>
      <w:r>
        <w:rPr>
          <w:rFonts w:ascii="仿宋_GB2312" w:eastAsia="仿宋_GB2312" w:hAnsi="宋体" w:cs="宋体"/>
          <w:bCs/>
          <w:kern w:val="0"/>
          <w:sz w:val="32"/>
          <w:szCs w:val="32"/>
        </w:rPr>
        <w:t>.</w:t>
      </w:r>
      <w:r w:rsidR="00FF763F">
        <w:rPr>
          <w:rFonts w:ascii="仿宋_GB2312" w:eastAsia="仿宋_GB2312" w:hAnsi="宋体" w:cs="宋体" w:hint="eastAsia"/>
          <w:bCs/>
          <w:kern w:val="0"/>
          <w:sz w:val="32"/>
          <w:szCs w:val="32"/>
        </w:rPr>
        <w:t>学生干部“领导力提升工程”。举办学生干部领导力培训班及“班团一体化”论坛；组织优良班风创建活动，举</w:t>
      </w:r>
      <w:r w:rsidR="00FF763F">
        <w:rPr>
          <w:rFonts w:ascii="仿宋_GB2312" w:eastAsia="仿宋_GB2312" w:hAnsi="宋体" w:cs="宋体" w:hint="eastAsia"/>
          <w:bCs/>
          <w:kern w:val="0"/>
          <w:sz w:val="32"/>
          <w:szCs w:val="32"/>
        </w:rPr>
        <w:lastRenderedPageBreak/>
        <w:t>办</w:t>
      </w:r>
      <w:r w:rsidR="00FF763F" w:rsidRPr="00FF763F">
        <w:rPr>
          <w:rFonts w:ascii="仿宋_GB2312" w:eastAsia="仿宋_GB2312" w:hAnsi="宋体" w:cs="宋体" w:hint="eastAsia"/>
          <w:bCs/>
          <w:kern w:val="0"/>
          <w:sz w:val="32"/>
          <w:szCs w:val="32"/>
        </w:rPr>
        <w:t>“十佳示范班级”风采展评</w:t>
      </w:r>
      <w:r w:rsidR="002D6489">
        <w:rPr>
          <w:rFonts w:ascii="仿宋_GB2312" w:eastAsia="仿宋_GB2312" w:hAnsi="宋体" w:cs="宋体" w:hint="eastAsia"/>
          <w:bCs/>
          <w:kern w:val="0"/>
          <w:sz w:val="32"/>
          <w:szCs w:val="32"/>
        </w:rPr>
        <w:t>和班干部述职交流</w:t>
      </w:r>
      <w:r w:rsidR="00FF763F">
        <w:rPr>
          <w:rFonts w:ascii="仿宋_GB2312" w:eastAsia="仿宋_GB2312" w:hAnsi="宋体" w:cs="宋体" w:hint="eastAsia"/>
          <w:bCs/>
          <w:kern w:val="0"/>
          <w:sz w:val="32"/>
          <w:szCs w:val="32"/>
        </w:rPr>
        <w:t>；</w:t>
      </w:r>
      <w:r w:rsidR="002D6489">
        <w:rPr>
          <w:rFonts w:ascii="仿宋_GB2312" w:eastAsia="仿宋_GB2312" w:hAnsi="宋体" w:cs="宋体" w:hint="eastAsia"/>
          <w:bCs/>
          <w:kern w:val="0"/>
          <w:sz w:val="32"/>
          <w:szCs w:val="32"/>
        </w:rPr>
        <w:t>继续举办</w:t>
      </w:r>
      <w:r w:rsidR="005F6779" w:rsidRPr="005F6779">
        <w:rPr>
          <w:rFonts w:ascii="仿宋_GB2312" w:eastAsia="仿宋_GB2312" w:hAnsi="宋体" w:cs="宋体" w:hint="eastAsia"/>
          <w:bCs/>
          <w:kern w:val="0"/>
          <w:sz w:val="32"/>
          <w:szCs w:val="32"/>
        </w:rPr>
        <w:t>大学生菁英人才培训班</w:t>
      </w:r>
      <w:r w:rsidR="005F6779">
        <w:rPr>
          <w:rFonts w:ascii="仿宋_GB2312" w:eastAsia="仿宋_GB2312" w:hAnsi="宋体" w:cs="宋体" w:hint="eastAsia"/>
          <w:bCs/>
          <w:kern w:val="0"/>
          <w:sz w:val="32"/>
          <w:szCs w:val="32"/>
        </w:rPr>
        <w:t>及</w:t>
      </w:r>
      <w:r w:rsidR="005F6779" w:rsidRPr="005F6779">
        <w:rPr>
          <w:rFonts w:ascii="仿宋_GB2312" w:eastAsia="仿宋_GB2312" w:hAnsi="宋体" w:cs="宋体" w:hint="eastAsia"/>
          <w:bCs/>
          <w:kern w:val="0"/>
          <w:sz w:val="32"/>
          <w:szCs w:val="32"/>
        </w:rPr>
        <w:t>优秀</w:t>
      </w:r>
      <w:r w:rsidR="005F6779">
        <w:rPr>
          <w:rFonts w:ascii="仿宋_GB2312" w:eastAsia="仿宋_GB2312" w:hAnsi="宋体" w:cs="宋体" w:hint="eastAsia"/>
          <w:bCs/>
          <w:kern w:val="0"/>
          <w:sz w:val="32"/>
          <w:szCs w:val="32"/>
        </w:rPr>
        <w:t>学生干部</w:t>
      </w:r>
      <w:r w:rsidR="005F6779" w:rsidRPr="005F6779">
        <w:rPr>
          <w:rFonts w:ascii="仿宋_GB2312" w:eastAsia="仿宋_GB2312" w:hAnsi="宋体" w:cs="宋体" w:hint="eastAsia"/>
          <w:bCs/>
          <w:kern w:val="0"/>
          <w:sz w:val="32"/>
          <w:szCs w:val="32"/>
        </w:rPr>
        <w:t>分享沙龙</w:t>
      </w:r>
      <w:r w:rsidR="005F6779">
        <w:rPr>
          <w:rFonts w:ascii="仿宋_GB2312" w:eastAsia="仿宋_GB2312" w:hAnsi="宋体" w:cs="宋体" w:hint="eastAsia"/>
          <w:bCs/>
          <w:kern w:val="0"/>
          <w:sz w:val="32"/>
          <w:szCs w:val="32"/>
        </w:rPr>
        <w:t>。</w:t>
      </w:r>
    </w:p>
    <w:p w:rsidR="00613569" w:rsidRDefault="00613569" w:rsidP="00613569">
      <w:pPr>
        <w:widowControl/>
        <w:spacing w:line="480" w:lineRule="exact"/>
        <w:ind w:firstLineChars="200" w:firstLine="640"/>
        <w:rPr>
          <w:rFonts w:ascii="仿宋_GB2312" w:eastAsia="仿宋_GB2312" w:hAnsi="宋体" w:cs="宋体"/>
          <w:bCs/>
          <w:kern w:val="0"/>
          <w:sz w:val="32"/>
          <w:szCs w:val="32"/>
        </w:rPr>
      </w:pPr>
      <w:r>
        <w:rPr>
          <w:rFonts w:ascii="仿宋_GB2312" w:eastAsia="仿宋_GB2312" w:hAnsi="宋体" w:cs="宋体"/>
          <w:bCs/>
          <w:kern w:val="0"/>
          <w:sz w:val="32"/>
          <w:szCs w:val="32"/>
        </w:rPr>
        <w:t>4</w:t>
      </w:r>
      <w:r w:rsidR="00D71CBB">
        <w:rPr>
          <w:rFonts w:ascii="仿宋_GB2312" w:eastAsia="仿宋_GB2312" w:hAnsi="宋体" w:cs="宋体" w:hint="eastAsia"/>
          <w:bCs/>
          <w:kern w:val="0"/>
          <w:sz w:val="32"/>
          <w:szCs w:val="32"/>
        </w:rPr>
        <w:t>.家庭困难生</w:t>
      </w:r>
      <w:r w:rsidR="00E00B59">
        <w:rPr>
          <w:rFonts w:ascii="仿宋_GB2312" w:eastAsia="仿宋_GB2312" w:hAnsi="宋体" w:cs="宋体" w:hint="eastAsia"/>
          <w:bCs/>
          <w:kern w:val="0"/>
          <w:sz w:val="32"/>
          <w:szCs w:val="32"/>
        </w:rPr>
        <w:t>、学业困难生“牵手计划”</w:t>
      </w:r>
      <w:r w:rsidR="00D71CBB">
        <w:rPr>
          <w:rFonts w:ascii="仿宋_GB2312" w:eastAsia="仿宋_GB2312" w:hAnsi="宋体" w:cs="宋体" w:hint="eastAsia"/>
          <w:bCs/>
          <w:kern w:val="0"/>
          <w:sz w:val="32"/>
          <w:szCs w:val="32"/>
        </w:rPr>
        <w:t>。开展“一帮一”助学工作；开展“学子感恩、爱心回馈”和“爱心家教”活动；开展“助学·筑梦·铸人”主题征文活动；开展优秀家庭经济困难学生事迹微电影制作和宣传活动。严格执行学业预警制度，加强学业帮扶实施 “双航”：学长助航和朋辈护航；结合学院专业学习特点及模式，创建各具特色的“领航计划”活动。</w:t>
      </w:r>
    </w:p>
    <w:p w:rsidR="003B3B2B" w:rsidRDefault="00D71CBB">
      <w:pPr>
        <w:widowControl/>
        <w:spacing w:line="48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5.学生创新、创业 “双训计划”。在一、二年级学生中开展“学业训练计划”，帮助学生巩固专业思想、强化数理基础、拓展综合素质，逐步实现全面发展和个性发展；在三、四年级学生中开展“创新创业训练计划”，着力培养学生的创新创业意识和能力。以“挑战杯”竞赛为龙头，促进学生创新精神和实践能力的提高。</w:t>
      </w:r>
    </w:p>
    <w:p w:rsidR="003B3B2B" w:rsidRDefault="00D71CBB">
      <w:pPr>
        <w:widowControl/>
        <w:spacing w:line="48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四、实施保障</w:t>
      </w:r>
    </w:p>
    <w:p w:rsidR="003B3B2B" w:rsidRDefault="00D71CBB">
      <w:pPr>
        <w:spacing w:line="440" w:lineRule="exact"/>
        <w:ind w:firstLineChars="200" w:firstLine="643"/>
        <w:rPr>
          <w:rFonts w:ascii="Times New Roman" w:eastAsia="仿宋_GB2312" w:hAnsi="Times New Roman" w:cs="Times New Roman"/>
          <w:sz w:val="32"/>
          <w:szCs w:val="32"/>
        </w:rPr>
      </w:pPr>
      <w:r w:rsidRPr="001C3212">
        <w:rPr>
          <w:rFonts w:ascii="仿宋_GB2312" w:eastAsia="仿宋_GB2312" w:hAnsi="宋体" w:cs="宋体"/>
          <w:b/>
          <w:kern w:val="0"/>
          <w:sz w:val="32"/>
          <w:szCs w:val="32"/>
        </w:rPr>
        <w:t>1.统一认识，</w:t>
      </w:r>
      <w:r w:rsidR="008631A6">
        <w:rPr>
          <w:rFonts w:ascii="仿宋_GB2312" w:eastAsia="仿宋_GB2312" w:hAnsi="宋体" w:cs="宋体" w:hint="eastAsia"/>
          <w:b/>
          <w:kern w:val="0"/>
          <w:sz w:val="32"/>
          <w:szCs w:val="32"/>
        </w:rPr>
        <w:t>协同负责</w:t>
      </w:r>
      <w:r w:rsidRPr="001C3212">
        <w:rPr>
          <w:rFonts w:ascii="仿宋_GB2312" w:eastAsia="仿宋_GB2312" w:hAnsi="宋体" w:cs="宋体"/>
          <w:b/>
          <w:kern w:val="0"/>
          <w:sz w:val="32"/>
          <w:szCs w:val="32"/>
        </w:rPr>
        <w:t>。</w:t>
      </w:r>
      <w:r>
        <w:rPr>
          <w:rFonts w:ascii="Times New Roman" w:eastAsia="仿宋_GB2312" w:hAnsi="Times New Roman" w:cs="Times New Roman"/>
          <w:sz w:val="32"/>
          <w:szCs w:val="32"/>
        </w:rPr>
        <w:t>根据学校学风建设</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全员、全过程和全方位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要求</w:t>
      </w:r>
      <w:r>
        <w:rPr>
          <w:rFonts w:ascii="Times New Roman" w:eastAsia="仿宋_GB2312" w:hAnsi="Times New Roman" w:cs="Times New Roman"/>
          <w:sz w:val="32"/>
          <w:szCs w:val="32"/>
        </w:rPr>
        <w:t>，各</w:t>
      </w:r>
      <w:r w:rsidR="00753C95">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要高度重视、认真动员、积极部署。</w:t>
      </w:r>
      <w:r w:rsidR="008949F7" w:rsidRPr="008631A6">
        <w:rPr>
          <w:rFonts w:ascii="Times New Roman" w:eastAsia="仿宋_GB2312" w:hAnsi="Times New Roman" w:cs="Times New Roman" w:hint="eastAsia"/>
          <w:sz w:val="32"/>
          <w:szCs w:val="32"/>
        </w:rPr>
        <w:t>学生工作部（处）负责学风建设工作的协调及开展；做好学风建设的方案策划、任务分工和事项安排；开展学风建设的宣传、检查、督促和考核工作等。</w:t>
      </w:r>
      <w:r w:rsidR="008949F7" w:rsidRPr="008631A6">
        <w:rPr>
          <w:rFonts w:ascii="Times New Roman" w:eastAsia="仿宋_GB2312" w:hAnsi="Times New Roman" w:cs="Times New Roman"/>
          <w:sz w:val="32"/>
          <w:szCs w:val="32"/>
        </w:rPr>
        <w:t>教务处开展优良教风建设，完善课堂管理规则，强化课堂教学管理，提高课堂教学质量，以教风促学风。党委宣传部负责学风建设期间的氛围营造。人事处负责学校师德、师风规范建设，开展师德、教风的相关制度建设和管理督查工作。校团委</w:t>
      </w:r>
      <w:r w:rsidR="008949F7">
        <w:rPr>
          <w:rFonts w:ascii="Times New Roman" w:eastAsia="仿宋_GB2312" w:hAnsi="Times New Roman" w:cs="Times New Roman" w:hint="eastAsia"/>
          <w:sz w:val="32"/>
          <w:szCs w:val="32"/>
        </w:rPr>
        <w:t>负责</w:t>
      </w:r>
      <w:r w:rsidR="008949F7" w:rsidRPr="008631A6">
        <w:rPr>
          <w:rFonts w:ascii="Times New Roman" w:eastAsia="仿宋_GB2312" w:hAnsi="Times New Roman" w:cs="Times New Roman"/>
          <w:sz w:val="32"/>
          <w:szCs w:val="32"/>
        </w:rPr>
        <w:t>调动和发挥学生骨干、各类社团等学生组织与力量参与学校学风建设；开展学风建设相关主题活动。后勤管理处、后勤服务总公司</w:t>
      </w:r>
      <w:r w:rsidR="008949F7">
        <w:rPr>
          <w:rFonts w:ascii="Times New Roman" w:eastAsia="仿宋_GB2312" w:hAnsi="Times New Roman" w:cs="Times New Roman" w:hint="eastAsia"/>
          <w:sz w:val="32"/>
          <w:szCs w:val="32"/>
        </w:rPr>
        <w:t>负责</w:t>
      </w:r>
      <w:r w:rsidR="008949F7" w:rsidRPr="008631A6">
        <w:rPr>
          <w:rFonts w:ascii="Times New Roman" w:eastAsia="仿宋_GB2312" w:hAnsi="Times New Roman" w:cs="Times New Roman"/>
          <w:sz w:val="32"/>
          <w:szCs w:val="32"/>
        </w:rPr>
        <w:t>提供条件保障，抓好公寓社区文化建设。各</w:t>
      </w:r>
      <w:r w:rsidR="00116E53">
        <w:rPr>
          <w:rFonts w:ascii="Times New Roman" w:eastAsia="仿宋_GB2312" w:hAnsi="Times New Roman" w:cs="Times New Roman" w:hint="eastAsia"/>
          <w:sz w:val="32"/>
          <w:szCs w:val="32"/>
        </w:rPr>
        <w:t>学院</w:t>
      </w:r>
      <w:r w:rsidR="008949F7" w:rsidRPr="008631A6">
        <w:rPr>
          <w:rFonts w:ascii="Times New Roman" w:eastAsia="仿宋_GB2312" w:hAnsi="Times New Roman" w:cs="Times New Roman"/>
          <w:sz w:val="32"/>
          <w:szCs w:val="32"/>
        </w:rPr>
        <w:t>对本单位学风建设负总责</w:t>
      </w:r>
      <w:r w:rsidR="008949F7">
        <w:rPr>
          <w:rFonts w:ascii="Times New Roman" w:eastAsia="仿宋_GB2312" w:hAnsi="Times New Roman" w:cs="Times New Roman" w:hint="eastAsia"/>
          <w:sz w:val="32"/>
          <w:szCs w:val="32"/>
        </w:rPr>
        <w:t>，</w:t>
      </w:r>
      <w:r w:rsidR="008949F7" w:rsidRPr="008631A6">
        <w:rPr>
          <w:rFonts w:ascii="Times New Roman" w:eastAsia="仿宋_GB2312" w:hAnsi="Times New Roman" w:cs="Times New Roman"/>
          <w:sz w:val="32"/>
          <w:szCs w:val="32"/>
        </w:rPr>
        <w:t>建立学风建设的组织机制，做好学风建设的动员部署，以教风带学风，营造学风建设的有利氛围，</w:t>
      </w:r>
      <w:r w:rsidR="008949F7" w:rsidRPr="008631A6">
        <w:rPr>
          <w:rFonts w:ascii="Times New Roman" w:eastAsia="仿宋_GB2312" w:hAnsi="Times New Roman" w:cs="Times New Roman"/>
          <w:sz w:val="32"/>
          <w:szCs w:val="32"/>
        </w:rPr>
        <w:lastRenderedPageBreak/>
        <w:t>落实学风建设专项活动的布置开展。</w:t>
      </w:r>
    </w:p>
    <w:p w:rsidR="003B3B2B" w:rsidRDefault="00D71CBB">
      <w:pPr>
        <w:spacing w:line="440" w:lineRule="exact"/>
        <w:ind w:firstLineChars="200" w:firstLine="643"/>
        <w:rPr>
          <w:rFonts w:ascii="Times New Roman" w:eastAsia="仿宋_GB2312" w:hAnsi="Times New Roman" w:cs="Times New Roman"/>
          <w:sz w:val="32"/>
          <w:szCs w:val="32"/>
        </w:rPr>
      </w:pPr>
      <w:r w:rsidRPr="001C3212">
        <w:rPr>
          <w:rFonts w:ascii="仿宋_GB2312" w:eastAsia="仿宋_GB2312" w:hAnsi="宋体" w:cs="宋体"/>
          <w:b/>
          <w:kern w:val="0"/>
          <w:sz w:val="32"/>
          <w:szCs w:val="32"/>
        </w:rPr>
        <w:t>2.扎实推进，务求实效。</w:t>
      </w:r>
      <w:r>
        <w:rPr>
          <w:rFonts w:ascii="Times New Roman" w:eastAsia="仿宋_GB2312" w:hAnsi="Times New Roman" w:cs="Times New Roman"/>
          <w:sz w:val="32"/>
          <w:szCs w:val="32"/>
        </w:rPr>
        <w:t>各有关单位要切实把创建优良学风作为当前及今后的一项重要工作常抓不懈。各学院要充分调动自身的积极性和主动性，落实学校有关部署，并结合自身特色，因地制宜、认真务实，创造性地开展各项学风建设活动，扎实提升学风建设的质量和成效。</w:t>
      </w:r>
      <w:r w:rsidR="008949F7">
        <w:rPr>
          <w:rFonts w:ascii="Times New Roman" w:eastAsia="仿宋_GB2312" w:hAnsi="Times New Roman" w:cs="Times New Roman"/>
          <w:sz w:val="32"/>
          <w:szCs w:val="32"/>
        </w:rPr>
        <w:t>各学院要把学风建设作为一把手工程，党政同责、齐抓共管，要成立学风建设工作组，精心策划活动方案，</w:t>
      </w:r>
      <w:r w:rsidR="008949F7">
        <w:rPr>
          <w:rFonts w:ascii="Times New Roman" w:eastAsia="仿宋_GB2312" w:hAnsi="Times New Roman" w:cs="Times New Roman" w:hint="eastAsia"/>
          <w:sz w:val="32"/>
          <w:szCs w:val="32"/>
        </w:rPr>
        <w:t>深入查找问题根源、</w:t>
      </w:r>
      <w:r w:rsidR="008949F7">
        <w:rPr>
          <w:rFonts w:ascii="Times New Roman" w:eastAsia="仿宋_GB2312" w:hAnsi="Times New Roman" w:cs="Times New Roman"/>
          <w:sz w:val="32"/>
          <w:szCs w:val="32"/>
        </w:rPr>
        <w:t>明确工作组成员、主要举措和任务时间进度表。</w:t>
      </w:r>
    </w:p>
    <w:p w:rsidR="003B3B2B" w:rsidRDefault="00D71CBB" w:rsidP="008949F7">
      <w:pPr>
        <w:spacing w:line="480" w:lineRule="exact"/>
        <w:ind w:firstLineChars="200" w:firstLine="643"/>
        <w:rPr>
          <w:rFonts w:ascii="仿宋_GB2312" w:eastAsia="仿宋_GB2312" w:hAnsi="宋体" w:cs="宋体"/>
          <w:bCs/>
          <w:kern w:val="0"/>
          <w:sz w:val="32"/>
          <w:szCs w:val="32"/>
        </w:rPr>
      </w:pPr>
      <w:r w:rsidRPr="001C3212">
        <w:rPr>
          <w:rFonts w:ascii="仿宋_GB2312" w:eastAsia="仿宋_GB2312" w:hAnsi="宋体" w:cs="宋体"/>
          <w:b/>
          <w:kern w:val="0"/>
          <w:sz w:val="32"/>
          <w:szCs w:val="32"/>
        </w:rPr>
        <w:t>3.</w:t>
      </w:r>
      <w:r w:rsidRPr="001C3212">
        <w:rPr>
          <w:rFonts w:ascii="仿宋_GB2312" w:eastAsia="仿宋_GB2312" w:hAnsi="宋体" w:cs="宋体" w:hint="eastAsia"/>
          <w:b/>
          <w:kern w:val="0"/>
          <w:sz w:val="32"/>
          <w:szCs w:val="32"/>
        </w:rPr>
        <w:t>加强监督，完善考核</w:t>
      </w:r>
      <w:r w:rsidRPr="001C3212">
        <w:rPr>
          <w:rFonts w:ascii="仿宋_GB2312" w:eastAsia="仿宋_GB2312" w:hAnsi="宋体" w:cs="宋体"/>
          <w:b/>
          <w:kern w:val="0"/>
          <w:sz w:val="32"/>
          <w:szCs w:val="32"/>
        </w:rPr>
        <w:t>。</w:t>
      </w:r>
      <w:r>
        <w:rPr>
          <w:rFonts w:ascii="仿宋_GB2312" w:eastAsia="仿宋_GB2312" w:hAnsi="宋体" w:cs="宋体" w:hint="eastAsia"/>
          <w:bCs/>
          <w:kern w:val="0"/>
          <w:sz w:val="32"/>
          <w:szCs w:val="32"/>
        </w:rPr>
        <w:t>建立校、院、班三级监督机制，实行过程管理，开展经常性的教风、学风督查，完善督查通报制度，及时把握动态，实行跟踪管理。加强对学风建设工作和效果的考核，具体包括：将教风、学风建设有关指标纳入学院工作的考评体系；把学风建设作为评估学院学生工作的重要内容；将班级学风建设的开展情况与学院团学工作考评相结合；把优良学风作为先进班集体考核的主要条件；将课堂教学效果评价及课堂纪律情况列入教师工作业绩考核等</w:t>
      </w:r>
      <w:r w:rsidR="008949F7">
        <w:rPr>
          <w:rFonts w:ascii="仿宋_GB2312" w:eastAsia="仿宋_GB2312" w:hAnsi="宋体" w:cs="宋体" w:hint="eastAsia"/>
          <w:bCs/>
          <w:kern w:val="0"/>
          <w:sz w:val="32"/>
          <w:szCs w:val="32"/>
        </w:rPr>
        <w:t>。</w:t>
      </w:r>
    </w:p>
    <w:sectPr w:rsidR="003B3B2B" w:rsidSect="001074E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CC7" w:rsidRDefault="008A1CC7" w:rsidP="001C3212">
      <w:r>
        <w:separator/>
      </w:r>
    </w:p>
  </w:endnote>
  <w:endnote w:type="continuationSeparator" w:id="0">
    <w:p w:rsidR="008A1CC7" w:rsidRDefault="008A1CC7" w:rsidP="001C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883158"/>
      <w:docPartObj>
        <w:docPartGallery w:val="Page Numbers (Bottom of Page)"/>
        <w:docPartUnique/>
      </w:docPartObj>
    </w:sdtPr>
    <w:sdtEndPr/>
    <w:sdtContent>
      <w:p w:rsidR="003F023A" w:rsidRDefault="001074E9">
        <w:pPr>
          <w:pStyle w:val="a3"/>
          <w:jc w:val="center"/>
        </w:pPr>
        <w:r>
          <w:fldChar w:fldCharType="begin"/>
        </w:r>
        <w:r w:rsidR="003F023A">
          <w:instrText>PAGE   \* MERGEFORMAT</w:instrText>
        </w:r>
        <w:r>
          <w:fldChar w:fldCharType="separate"/>
        </w:r>
        <w:r w:rsidR="00B56B83" w:rsidRPr="00B56B83">
          <w:rPr>
            <w:noProof/>
            <w:lang w:val="zh-CN"/>
          </w:rPr>
          <w:t>8</w:t>
        </w:r>
        <w:r>
          <w:fldChar w:fldCharType="end"/>
        </w:r>
      </w:p>
    </w:sdtContent>
  </w:sdt>
  <w:p w:rsidR="003F023A" w:rsidRDefault="003F023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CC7" w:rsidRDefault="008A1CC7" w:rsidP="001C3212">
      <w:r>
        <w:separator/>
      </w:r>
    </w:p>
  </w:footnote>
  <w:footnote w:type="continuationSeparator" w:id="0">
    <w:p w:rsidR="008A1CC7" w:rsidRDefault="008A1CC7" w:rsidP="001C3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4AF0"/>
    <w:rsid w:val="00000192"/>
    <w:rsid w:val="00011F0D"/>
    <w:rsid w:val="00025CB9"/>
    <w:rsid w:val="000500E1"/>
    <w:rsid w:val="00055232"/>
    <w:rsid w:val="00073205"/>
    <w:rsid w:val="000A43D1"/>
    <w:rsid w:val="000E0838"/>
    <w:rsid w:val="000E0A74"/>
    <w:rsid w:val="000E138B"/>
    <w:rsid w:val="000E7C5E"/>
    <w:rsid w:val="000F136E"/>
    <w:rsid w:val="00100DA9"/>
    <w:rsid w:val="001074E9"/>
    <w:rsid w:val="00114ED9"/>
    <w:rsid w:val="00116E53"/>
    <w:rsid w:val="0015577F"/>
    <w:rsid w:val="001572B1"/>
    <w:rsid w:val="00187805"/>
    <w:rsid w:val="00195C61"/>
    <w:rsid w:val="001B3409"/>
    <w:rsid w:val="001B649E"/>
    <w:rsid w:val="001C0A30"/>
    <w:rsid w:val="001C16F4"/>
    <w:rsid w:val="001C3212"/>
    <w:rsid w:val="001F3C09"/>
    <w:rsid w:val="00224AF0"/>
    <w:rsid w:val="0024517C"/>
    <w:rsid w:val="0024576C"/>
    <w:rsid w:val="00250A9F"/>
    <w:rsid w:val="00262314"/>
    <w:rsid w:val="002967E5"/>
    <w:rsid w:val="002979D1"/>
    <w:rsid w:val="002A617F"/>
    <w:rsid w:val="002B25F9"/>
    <w:rsid w:val="002B3BF0"/>
    <w:rsid w:val="002C0B82"/>
    <w:rsid w:val="002C2E74"/>
    <w:rsid w:val="002D6489"/>
    <w:rsid w:val="002F185A"/>
    <w:rsid w:val="002F356D"/>
    <w:rsid w:val="00310325"/>
    <w:rsid w:val="00317DD6"/>
    <w:rsid w:val="00341191"/>
    <w:rsid w:val="00341B1A"/>
    <w:rsid w:val="00343758"/>
    <w:rsid w:val="00365BBB"/>
    <w:rsid w:val="0038516B"/>
    <w:rsid w:val="003865B0"/>
    <w:rsid w:val="003B3B2B"/>
    <w:rsid w:val="003D383B"/>
    <w:rsid w:val="003E065D"/>
    <w:rsid w:val="003E14AE"/>
    <w:rsid w:val="003F023A"/>
    <w:rsid w:val="003F3C85"/>
    <w:rsid w:val="003F6778"/>
    <w:rsid w:val="004034AB"/>
    <w:rsid w:val="0041449C"/>
    <w:rsid w:val="00465DF7"/>
    <w:rsid w:val="00466C96"/>
    <w:rsid w:val="00470744"/>
    <w:rsid w:val="00474269"/>
    <w:rsid w:val="00487F3B"/>
    <w:rsid w:val="00494600"/>
    <w:rsid w:val="004B44F5"/>
    <w:rsid w:val="004D1CE3"/>
    <w:rsid w:val="004D56FF"/>
    <w:rsid w:val="004D7A61"/>
    <w:rsid w:val="004F1F2D"/>
    <w:rsid w:val="0050161C"/>
    <w:rsid w:val="005030B7"/>
    <w:rsid w:val="00507E8F"/>
    <w:rsid w:val="00507F17"/>
    <w:rsid w:val="0052103C"/>
    <w:rsid w:val="00554FC9"/>
    <w:rsid w:val="00555095"/>
    <w:rsid w:val="005632E8"/>
    <w:rsid w:val="00580085"/>
    <w:rsid w:val="00580FEE"/>
    <w:rsid w:val="00582B71"/>
    <w:rsid w:val="0058758A"/>
    <w:rsid w:val="005963FC"/>
    <w:rsid w:val="005A6C95"/>
    <w:rsid w:val="005B5544"/>
    <w:rsid w:val="005C5EFC"/>
    <w:rsid w:val="005E0199"/>
    <w:rsid w:val="005F6779"/>
    <w:rsid w:val="00613569"/>
    <w:rsid w:val="00623978"/>
    <w:rsid w:val="00623F98"/>
    <w:rsid w:val="00626256"/>
    <w:rsid w:val="0063163C"/>
    <w:rsid w:val="006619E4"/>
    <w:rsid w:val="0069672F"/>
    <w:rsid w:val="006A3702"/>
    <w:rsid w:val="006B47C9"/>
    <w:rsid w:val="006C3A9D"/>
    <w:rsid w:val="006D1E25"/>
    <w:rsid w:val="006E1871"/>
    <w:rsid w:val="00702335"/>
    <w:rsid w:val="00705CBA"/>
    <w:rsid w:val="00711E71"/>
    <w:rsid w:val="00714D73"/>
    <w:rsid w:val="00715364"/>
    <w:rsid w:val="00731ADE"/>
    <w:rsid w:val="0073703D"/>
    <w:rsid w:val="0074629C"/>
    <w:rsid w:val="00753C95"/>
    <w:rsid w:val="00753D40"/>
    <w:rsid w:val="00754B79"/>
    <w:rsid w:val="00767A95"/>
    <w:rsid w:val="007714C3"/>
    <w:rsid w:val="007740E1"/>
    <w:rsid w:val="0079204E"/>
    <w:rsid w:val="007933E3"/>
    <w:rsid w:val="007F03DD"/>
    <w:rsid w:val="007F0A0F"/>
    <w:rsid w:val="0082089C"/>
    <w:rsid w:val="00825164"/>
    <w:rsid w:val="00826DBE"/>
    <w:rsid w:val="008631A6"/>
    <w:rsid w:val="008751E5"/>
    <w:rsid w:val="008922E3"/>
    <w:rsid w:val="008949F7"/>
    <w:rsid w:val="008A1CC7"/>
    <w:rsid w:val="008B14D7"/>
    <w:rsid w:val="008B73F2"/>
    <w:rsid w:val="008C47E3"/>
    <w:rsid w:val="008D7EA8"/>
    <w:rsid w:val="008E700C"/>
    <w:rsid w:val="008F4193"/>
    <w:rsid w:val="00900E99"/>
    <w:rsid w:val="009371A0"/>
    <w:rsid w:val="00971830"/>
    <w:rsid w:val="00976627"/>
    <w:rsid w:val="00984083"/>
    <w:rsid w:val="009869EB"/>
    <w:rsid w:val="0099130D"/>
    <w:rsid w:val="009955B7"/>
    <w:rsid w:val="009A1295"/>
    <w:rsid w:val="009A74BA"/>
    <w:rsid w:val="009B20FF"/>
    <w:rsid w:val="009B7273"/>
    <w:rsid w:val="009C66E8"/>
    <w:rsid w:val="009D2885"/>
    <w:rsid w:val="009E632B"/>
    <w:rsid w:val="00A01F4F"/>
    <w:rsid w:val="00A026FA"/>
    <w:rsid w:val="00A03B26"/>
    <w:rsid w:val="00A079AE"/>
    <w:rsid w:val="00A14071"/>
    <w:rsid w:val="00A14DD4"/>
    <w:rsid w:val="00A15486"/>
    <w:rsid w:val="00A45769"/>
    <w:rsid w:val="00A54B57"/>
    <w:rsid w:val="00A6502F"/>
    <w:rsid w:val="00A655F4"/>
    <w:rsid w:val="00A73A0E"/>
    <w:rsid w:val="00B0379F"/>
    <w:rsid w:val="00B03F5E"/>
    <w:rsid w:val="00B256FF"/>
    <w:rsid w:val="00B275D3"/>
    <w:rsid w:val="00B56B83"/>
    <w:rsid w:val="00B70E78"/>
    <w:rsid w:val="00B777B7"/>
    <w:rsid w:val="00BA3E45"/>
    <w:rsid w:val="00BC72E1"/>
    <w:rsid w:val="00BD5F4D"/>
    <w:rsid w:val="00BF422B"/>
    <w:rsid w:val="00BF5D75"/>
    <w:rsid w:val="00C04157"/>
    <w:rsid w:val="00C154A4"/>
    <w:rsid w:val="00C15D19"/>
    <w:rsid w:val="00C245CE"/>
    <w:rsid w:val="00C24966"/>
    <w:rsid w:val="00C33C59"/>
    <w:rsid w:val="00C35B24"/>
    <w:rsid w:val="00C408B3"/>
    <w:rsid w:val="00C40E0C"/>
    <w:rsid w:val="00C475A0"/>
    <w:rsid w:val="00C710F5"/>
    <w:rsid w:val="00C71A30"/>
    <w:rsid w:val="00C76D74"/>
    <w:rsid w:val="00C809E2"/>
    <w:rsid w:val="00CD4779"/>
    <w:rsid w:val="00CE4EEB"/>
    <w:rsid w:val="00CE4FA1"/>
    <w:rsid w:val="00CF0334"/>
    <w:rsid w:val="00D035B2"/>
    <w:rsid w:val="00D05183"/>
    <w:rsid w:val="00D06483"/>
    <w:rsid w:val="00D159E3"/>
    <w:rsid w:val="00D52DC6"/>
    <w:rsid w:val="00D54598"/>
    <w:rsid w:val="00D62A39"/>
    <w:rsid w:val="00D631C2"/>
    <w:rsid w:val="00D71CBB"/>
    <w:rsid w:val="00D95272"/>
    <w:rsid w:val="00DB0360"/>
    <w:rsid w:val="00DB1314"/>
    <w:rsid w:val="00DB7032"/>
    <w:rsid w:val="00E00B59"/>
    <w:rsid w:val="00E17DAB"/>
    <w:rsid w:val="00E239FA"/>
    <w:rsid w:val="00E26D6A"/>
    <w:rsid w:val="00E343DB"/>
    <w:rsid w:val="00E44A5D"/>
    <w:rsid w:val="00E70888"/>
    <w:rsid w:val="00E82DE3"/>
    <w:rsid w:val="00E87D2F"/>
    <w:rsid w:val="00E956AA"/>
    <w:rsid w:val="00E97D15"/>
    <w:rsid w:val="00EB5D66"/>
    <w:rsid w:val="00F03BCC"/>
    <w:rsid w:val="00F07896"/>
    <w:rsid w:val="00F12C4E"/>
    <w:rsid w:val="00F40E8F"/>
    <w:rsid w:val="00F6796D"/>
    <w:rsid w:val="00F743BE"/>
    <w:rsid w:val="00F94AD3"/>
    <w:rsid w:val="00F97444"/>
    <w:rsid w:val="00FA2922"/>
    <w:rsid w:val="00FB274F"/>
    <w:rsid w:val="00FC0299"/>
    <w:rsid w:val="00FC05AC"/>
    <w:rsid w:val="00FD1C8E"/>
    <w:rsid w:val="00FD54A3"/>
    <w:rsid w:val="00FE402A"/>
    <w:rsid w:val="00FF2144"/>
    <w:rsid w:val="00FF763F"/>
    <w:rsid w:val="15E77060"/>
    <w:rsid w:val="1C127236"/>
    <w:rsid w:val="35223166"/>
    <w:rsid w:val="359337F6"/>
    <w:rsid w:val="545626E9"/>
    <w:rsid w:val="64DE5FCC"/>
    <w:rsid w:val="6A825DE7"/>
    <w:rsid w:val="716E2EA1"/>
    <w:rsid w:val="738039DB"/>
    <w:rsid w:val="76B0013F"/>
    <w:rsid w:val="7D7E03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D2B233-E36A-4965-B3E3-812132D3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4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1074E9"/>
    <w:pPr>
      <w:tabs>
        <w:tab w:val="center" w:pos="4153"/>
        <w:tab w:val="right" w:pos="8306"/>
      </w:tabs>
      <w:snapToGrid w:val="0"/>
      <w:jc w:val="left"/>
    </w:pPr>
    <w:rPr>
      <w:sz w:val="18"/>
      <w:szCs w:val="18"/>
    </w:rPr>
  </w:style>
  <w:style w:type="paragraph" w:styleId="a5">
    <w:name w:val="header"/>
    <w:basedOn w:val="a"/>
    <w:link w:val="a6"/>
    <w:uiPriority w:val="99"/>
    <w:unhideWhenUsed/>
    <w:qFormat/>
    <w:rsid w:val="001074E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1074E9"/>
    <w:rPr>
      <w:sz w:val="18"/>
      <w:szCs w:val="18"/>
    </w:rPr>
  </w:style>
  <w:style w:type="character" w:customStyle="1" w:styleId="a4">
    <w:name w:val="页脚 字符"/>
    <w:basedOn w:val="a0"/>
    <w:link w:val="a3"/>
    <w:uiPriority w:val="99"/>
    <w:qFormat/>
    <w:rsid w:val="001074E9"/>
    <w:rPr>
      <w:sz w:val="18"/>
      <w:szCs w:val="18"/>
    </w:rPr>
  </w:style>
  <w:style w:type="paragraph" w:styleId="a7">
    <w:name w:val="Balloon Text"/>
    <w:basedOn w:val="a"/>
    <w:link w:val="a8"/>
    <w:uiPriority w:val="99"/>
    <w:semiHidden/>
    <w:unhideWhenUsed/>
    <w:rsid w:val="003F023A"/>
    <w:rPr>
      <w:sz w:val="18"/>
      <w:szCs w:val="18"/>
    </w:rPr>
  </w:style>
  <w:style w:type="character" w:customStyle="1" w:styleId="a8">
    <w:name w:val="批注框文本 字符"/>
    <w:basedOn w:val="a0"/>
    <w:link w:val="a7"/>
    <w:uiPriority w:val="99"/>
    <w:semiHidden/>
    <w:rsid w:val="003F023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741</Words>
  <Characters>4224</Characters>
  <Application>Microsoft Office Word</Application>
  <DocSecurity>0</DocSecurity>
  <Lines>35</Lines>
  <Paragraphs>9</Paragraphs>
  <ScaleCrop>false</ScaleCrop>
  <Company>china</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李思为</dc:creator>
  <cp:lastModifiedBy>董巍峰</cp:lastModifiedBy>
  <cp:revision>2</cp:revision>
  <cp:lastPrinted>2018-04-02T07:59:00Z</cp:lastPrinted>
  <dcterms:created xsi:type="dcterms:W3CDTF">2018-05-17T08:46:00Z</dcterms:created>
  <dcterms:modified xsi:type="dcterms:W3CDTF">2018-05-17T08:46:00Z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