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8" w:rsidRDefault="00E458B8" w:rsidP="0053142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Times New Roman"/>
          <w:sz w:val="30"/>
          <w:szCs w:val="30"/>
          <w:lang w:val="zh-CN"/>
        </w:rPr>
      </w:pPr>
    </w:p>
    <w:p w:rsidR="00E458B8" w:rsidRPr="00650650" w:rsidRDefault="00BC26DB" w:rsidP="0053142B">
      <w:pPr>
        <w:autoSpaceDE w:val="0"/>
        <w:autoSpaceDN w:val="0"/>
        <w:adjustRightInd w:val="0"/>
        <w:spacing w:line="360" w:lineRule="auto"/>
        <w:jc w:val="center"/>
        <w:rPr>
          <w:rFonts w:ascii="方正小标宋_GBK" w:eastAsia="方正小标宋_GBK" w:cs="Times New Roman"/>
          <w:spacing w:val="-20"/>
          <w:sz w:val="44"/>
          <w:szCs w:val="44"/>
          <w:lang w:val="zh-CN"/>
        </w:rPr>
      </w:pPr>
      <w:r w:rsidRPr="00650650">
        <w:rPr>
          <w:rFonts w:ascii="方正小标宋_GBK" w:eastAsia="方正小标宋_GBK" w:cs="黑体" w:hint="eastAsia"/>
          <w:spacing w:val="-20"/>
          <w:sz w:val="44"/>
          <w:szCs w:val="44"/>
          <w:lang w:val="zh-CN"/>
        </w:rPr>
        <w:t>苏州科技大学</w:t>
      </w:r>
      <w:r w:rsidR="00E458B8" w:rsidRPr="00650650">
        <w:rPr>
          <w:rFonts w:ascii="方正小标宋_GBK" w:eastAsia="方正小标宋_GBK" w:cs="黑体" w:hint="eastAsia"/>
          <w:spacing w:val="-20"/>
          <w:sz w:val="44"/>
          <w:szCs w:val="44"/>
          <w:lang w:val="zh-CN"/>
        </w:rPr>
        <w:t>优秀辅导员评选办法</w:t>
      </w:r>
    </w:p>
    <w:p w:rsidR="00E458B8" w:rsidRPr="004179B7" w:rsidRDefault="00E458B8" w:rsidP="0053142B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Times New Roman"/>
          <w:kern w:val="0"/>
          <w:sz w:val="32"/>
          <w:szCs w:val="32"/>
        </w:rPr>
      </w:pPr>
      <w:r w:rsidRPr="004179B7">
        <w:rPr>
          <w:rFonts w:ascii="楷体" w:eastAsia="楷体" w:hAnsi="楷体" w:cs="宋体" w:hint="eastAsia"/>
          <w:kern w:val="0"/>
          <w:sz w:val="32"/>
          <w:szCs w:val="32"/>
          <w:lang w:val="zh-CN"/>
        </w:rPr>
        <w:t>（试行）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b/>
          <w:bCs/>
          <w:kern w:val="0"/>
          <w:sz w:val="32"/>
          <w:szCs w:val="32"/>
          <w:lang w:val="zh-CN"/>
        </w:rPr>
      </w:pPr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为贯彻《中共中央、国务院关于进一步加强和改进大学生思想政治教育工作的意见》、教育部《普通高等学校辅导员队伍建设规定》《</w:t>
      </w:r>
      <w:r w:rsidR="00BC26DB"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苏州科技大学</w:t>
      </w:r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辅导员工作条例》（</w:t>
      </w:r>
      <w:proofErr w:type="gramStart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苏科党</w:t>
      </w:r>
      <w:proofErr w:type="gramEnd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[2008] 24号）精神，提高我校学生工作的水平，充分发挥辅导员在学生工作中的骨干作用，及时表彰先进、树立典型，促进我校辅导员队伍建设，特制</w:t>
      </w:r>
      <w:proofErr w:type="gramStart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定本评选</w:t>
      </w:r>
      <w:proofErr w:type="gramEnd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办法</w:t>
      </w:r>
      <w:r w:rsidRPr="004179B7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lang w:val="zh-CN"/>
        </w:rPr>
        <w:t>。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Times New Roman"/>
          <w:kern w:val="0"/>
          <w:sz w:val="32"/>
          <w:szCs w:val="32"/>
          <w:lang w:val="zh-CN"/>
        </w:rPr>
      </w:pPr>
      <w:r w:rsidRPr="004179B7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一、评选时间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60"/>
        <w:jc w:val="left"/>
        <w:rPr>
          <w:rFonts w:ascii="仿宋_GB2312" w:eastAsia="仿宋_GB2312" w:hAnsi="Times New Roman" w:cs="Times New Roman"/>
          <w:sz w:val="32"/>
          <w:szCs w:val="32"/>
          <w:lang w:val="zh-CN"/>
        </w:rPr>
      </w:pPr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每年十二月份开展评选，具体时间按照学生工作处通知。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4179B7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二、评选名额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60"/>
        <w:jc w:val="left"/>
        <w:rPr>
          <w:rFonts w:ascii="仿宋_GB2312" w:eastAsia="仿宋_GB2312" w:hAnsi="Times New Roman" w:cs="Times New Roman"/>
          <w:sz w:val="32"/>
          <w:szCs w:val="32"/>
          <w:lang w:val="zh-CN"/>
        </w:rPr>
      </w:pPr>
      <w:proofErr w:type="gramStart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按全体</w:t>
      </w:r>
      <w:proofErr w:type="gramEnd"/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辅导员总数的12%左右的比例评选。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4179B7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三、评选范围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49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在辅导员岗位上工作满</w:t>
      </w:r>
      <w:r w:rsidRPr="004179B7"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一</w:t>
      </w:r>
      <w:r w:rsidRPr="004179B7"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年及以上者</w:t>
      </w:r>
      <w:r w:rsidRPr="004179B7">
        <w:rPr>
          <w:rFonts w:ascii="仿宋_GB2312" w:eastAsia="仿宋_GB2312" w:hAnsi="Times New Roman" w:cs="宋体" w:hint="eastAsia"/>
          <w:kern w:val="0"/>
          <w:sz w:val="32"/>
          <w:szCs w:val="32"/>
          <w:lang w:val="zh-CN"/>
        </w:rPr>
        <w:t>。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4179B7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四、评选要求</w:t>
      </w:r>
    </w:p>
    <w:p w:rsidR="00E458B8" w:rsidRPr="004179B7" w:rsidRDefault="00837C4E" w:rsidP="00837C4E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坚持坚定正确的政治方向，能充分认识大学生思想政治教育工作的重要意义，切实将育人工作放在首位，严于律己，甘于奉献。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积极开展学生思想政治教育工作，</w:t>
      </w:r>
      <w:r w:rsidR="008F7E7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围绕立德树人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，坚持以人为本，深入细致了解学生的思想、学习和生活，能够努力拓展多种教育形式，提高思想政治教育的针对性、实效性和吸引力，在学生中有较高的威信和感召力。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（三）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认真做好学生成长的引导工作，组织学生开展多种健康有益的校园文化活动和社会实践活动，激发学生创新意识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lastRenderedPageBreak/>
        <w:t>和个性发展意识，有效推进学生全面发展，切实为拓展学生素质做出实绩。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（四）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扎实做好学生日常管理工作，在学生日常管理及服务工作中踏实严谨，所带班级在党团建设、校园文化建设、文明宿舍建设、毕业生就业、心理健康教育等方面表现突出，成绩显著。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4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（五）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注重研究学生工作理论，刻苦钻研业务知识，积极探索新时期大学生特点和学生思想教育与管理工作的新途径、新方法，具有较强的研究创新能力，发表了较高水平的学生思想教育与管理方面的研究论文。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4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（六）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强化工作实绩，突出课堂和宿舍作为学生工作的主阵地，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严格执行“三个一百</w:t>
      </w:r>
      <w:r w:rsidR="0008685A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计划，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所带班级学生满意度测评分达到全体学工人员排名的前1/3。</w:t>
      </w:r>
    </w:p>
    <w:p w:rsidR="00E458B8" w:rsidRPr="00837C4E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837C4E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五、评选</w:t>
      </w:r>
      <w:r w:rsidR="004179B7" w:rsidRPr="00837C4E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方式</w:t>
      </w:r>
    </w:p>
    <w:p w:rsidR="004179B7" w:rsidRPr="004179B7" w:rsidRDefault="004179B7" w:rsidP="008F7E7A">
      <w:pPr>
        <w:autoSpaceDE w:val="0"/>
        <w:autoSpaceDN w:val="0"/>
        <w:adjustRightInd w:val="0"/>
        <w:spacing w:line="480" w:lineRule="exact"/>
        <w:ind w:firstLine="551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苏州科技大学优秀辅导员评选实行自主申报制，由学生工作处组织对申报辅导员开展学生信息熟识度</w:t>
      </w:r>
      <w:r w:rsidR="0065065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测评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、学院评议、学生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测评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、</w:t>
      </w:r>
      <w:r w:rsidR="006A3B7A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绩效考核、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述职汇报，</w:t>
      </w:r>
      <w:r w:rsidR="006A3B7A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基础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总分为100</w:t>
      </w:r>
      <w:r w:rsidR="0008685A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分。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其中，学生信息熟识度</w:t>
      </w:r>
      <w:r w:rsidR="00501F58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测评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占1</w:t>
      </w:r>
      <w:r w:rsidR="00F1481C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0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%，</w:t>
      </w:r>
      <w:r w:rsidR="00EE266F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学生</w:t>
      </w:r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测评</w:t>
      </w:r>
      <w:r w:rsidR="00EE266F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占2</w:t>
      </w:r>
      <w:r w:rsidR="00F1481C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0</w:t>
      </w:r>
      <w:r w:rsidR="00EE266F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%，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学院</w:t>
      </w:r>
      <w:proofErr w:type="gramStart"/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评议占</w:t>
      </w:r>
      <w:proofErr w:type="gramEnd"/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20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%，</w:t>
      </w:r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绩效</w:t>
      </w:r>
      <w:proofErr w:type="gramStart"/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考核占</w:t>
      </w:r>
      <w:proofErr w:type="gramEnd"/>
      <w:r w:rsidR="00F1481C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40</w:t>
      </w:r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%，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述职</w:t>
      </w:r>
      <w:proofErr w:type="gramStart"/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汇报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占</w:t>
      </w:r>
      <w:proofErr w:type="gramEnd"/>
      <w:r w:rsidR="00EE266F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10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%。</w:t>
      </w:r>
      <w:r w:rsidR="0008685A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例外绩效事件考核得分为附加分，基础分总分加上附加分为申报者最终得分。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个人申报：拟参选的辅导员应对</w:t>
      </w:r>
      <w:proofErr w:type="gramStart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照条件</w:t>
      </w:r>
      <w:proofErr w:type="gramEnd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对自己一年来的工作情况（主要包括政治思想、业务能力、工作态度、工作成绩、工作研究及履行职责情况等）进行全面认真的总结，符合条件的辅导员可向</w:t>
      </w:r>
      <w:r w:rsidR="00985A4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所在学院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提出申请，填写《</w:t>
      </w:r>
      <w:r w:rsidR="00BC26DB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苏州科技大学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优秀辅导员申报表》（见附件一）。</w:t>
      </w:r>
    </w:p>
    <w:p w:rsidR="00E458B8" w:rsidRPr="004179B7" w:rsidRDefault="00837C4E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</w:t>
      </w:r>
      <w:r w:rsidR="005C1CC5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学院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评议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</w:t>
      </w:r>
      <w:r w:rsidR="00832AE0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学院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依据《</w:t>
      </w:r>
      <w:r w:rsidR="00BC26DB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苏州科技大学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辅导员工作考核量表》（见附件二）对优秀辅导员申请人进行德、能、勤、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lastRenderedPageBreak/>
        <w:t>绩、廉五</w:t>
      </w:r>
      <w:proofErr w:type="gramStart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个</w:t>
      </w:r>
      <w:proofErr w:type="gramEnd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方面评价打分，研究确定推荐人选，报学生工作处。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（三）</w:t>
      </w:r>
      <w:r w:rsidR="000A75C3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学生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测评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。由学生工作处对每一位辅导员（含申报优秀辅导员者）所带班级的学生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在</w:t>
      </w:r>
      <w:proofErr w:type="gramStart"/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奥蓝系统</w:t>
      </w:r>
      <w:proofErr w:type="gramEnd"/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中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进行学生满意度测评。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（四）</w:t>
      </w:r>
      <w:r w:rsidR="00D02281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绩效考核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。学生工作处</w:t>
      </w:r>
      <w:r w:rsidR="00985A4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根据个人</w:t>
      </w:r>
      <w:r w:rsidR="008F7E7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申报</w:t>
      </w:r>
      <w:r w:rsidR="00985A4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情况</w:t>
      </w:r>
      <w:r w:rsidR="002D6A6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，结合</w:t>
      </w:r>
      <w:r w:rsidR="002D6A67" w:rsidRPr="002D6A6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关键绩效指标</w:t>
      </w:r>
      <w:r w:rsidR="002D6A6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、</w:t>
      </w:r>
      <w:r w:rsidR="002D6A67" w:rsidRPr="002D6A6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例外绩效事件</w:t>
      </w:r>
      <w:r w:rsidR="002D6A6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，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对推荐人选进行</w:t>
      </w:r>
      <w:r w:rsidR="00A0325D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打分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（五）</w:t>
      </w:r>
      <w:r w:rsid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述职汇报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</w:t>
      </w:r>
      <w:r w:rsidR="00837C4E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申报者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向全体学工人员进行述职，时间</w:t>
      </w:r>
      <w:r w:rsidR="00E458B8" w:rsidRP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不超过</w:t>
      </w:r>
      <w:r w:rsidR="00D919B0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6</w:t>
      </w:r>
      <w:bookmarkStart w:id="0" w:name="_GoBack"/>
      <w:bookmarkEnd w:id="0"/>
      <w:r w:rsidR="00E458B8" w:rsidRPr="000A75C3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分钟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。</w:t>
      </w:r>
      <w:r w:rsidR="00CE1D74" w:rsidRPr="00CE1D74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述职内容依据《苏州科技大学辅导员工作条例》和《苏州科技大学辅导员工作综合考评体系》的要求，主要汇报辅导员工作思路、工作特色、工作创新、取得的成效等。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（六）</w:t>
      </w:r>
      <w:r w:rsidR="00985A4A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评审。根据述职情况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，由相关职能部门组成的</w:t>
      </w:r>
      <w:proofErr w:type="gramStart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校考核</w:t>
      </w:r>
      <w:proofErr w:type="gramEnd"/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领导小组对优秀辅导员申请人进行评审。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（七）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公示。经评审通过的人选名单在全校范围内进行公示。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（八）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审批和表彰。根据反馈意见确定正式人选，报学校党委审批后发文表彰，同时对本年度优秀辅导员颁发优秀证书。</w:t>
      </w:r>
    </w:p>
    <w:p w:rsidR="00E458B8" w:rsidRPr="00837C4E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837C4E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六、附则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本办法从公布之日起开始执行。</w:t>
      </w:r>
    </w:p>
    <w:p w:rsidR="00E458B8" w:rsidRPr="004179B7" w:rsidRDefault="001D7AD6" w:rsidP="008F7E7A">
      <w:pPr>
        <w:autoSpaceDE w:val="0"/>
        <w:autoSpaceDN w:val="0"/>
        <w:adjustRightInd w:val="0"/>
        <w:spacing w:line="480" w:lineRule="exact"/>
        <w:ind w:firstLine="549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</w:t>
      </w:r>
      <w:r w:rsidR="00E458B8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本办法由学生工作处负责解释。</w:t>
      </w:r>
    </w:p>
    <w:p w:rsidR="00E458B8" w:rsidRPr="00837C4E" w:rsidRDefault="00E458B8" w:rsidP="008F7E7A">
      <w:pPr>
        <w:autoSpaceDE w:val="0"/>
        <w:autoSpaceDN w:val="0"/>
        <w:adjustRightInd w:val="0"/>
        <w:spacing w:line="480" w:lineRule="exact"/>
        <w:ind w:firstLine="551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 w:rsidRPr="00837C4E"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  <w:t>七、附件</w:t>
      </w:r>
    </w:p>
    <w:p w:rsidR="00E458B8" w:rsidRPr="004179B7" w:rsidRDefault="00E458B8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附件一：</w:t>
      </w:r>
      <w:r w:rsidR="00BC26DB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苏州科技大学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优秀辅导员个人申报表</w:t>
      </w:r>
    </w:p>
    <w:p w:rsidR="00E458B8" w:rsidRDefault="00E458B8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附件二：</w:t>
      </w:r>
      <w:r w:rsidR="00BC26DB"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苏州科技大学</w:t>
      </w:r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辅导员工</w:t>
      </w:r>
      <w:proofErr w:type="gramStart"/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作考核</w:t>
      </w:r>
      <w:proofErr w:type="gramEnd"/>
      <w:r w:rsidRPr="004179B7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量表</w:t>
      </w:r>
    </w:p>
    <w:p w:rsidR="00F1481C" w:rsidRDefault="00F1481C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附件三：</w:t>
      </w:r>
      <w:r w:rsidRPr="00F1481C"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苏州科技大学辅导员工</w:t>
      </w:r>
      <w:proofErr w:type="gramStart"/>
      <w:r w:rsidRPr="00F1481C"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作关键</w:t>
      </w:r>
      <w:proofErr w:type="gramEnd"/>
      <w:r w:rsidRPr="00F1481C"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绩效指标考核表</w:t>
      </w:r>
    </w:p>
    <w:p w:rsidR="00F1481C" w:rsidRPr="004179B7" w:rsidRDefault="00F1481C" w:rsidP="008F7E7A">
      <w:pPr>
        <w:autoSpaceDE w:val="0"/>
        <w:autoSpaceDN w:val="0"/>
        <w:adjustRightInd w:val="0"/>
        <w:spacing w:line="480" w:lineRule="exact"/>
        <w:ind w:firstLine="560"/>
        <w:rPr>
          <w:rFonts w:ascii="仿宋_GB2312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附件四：</w:t>
      </w:r>
      <w:r w:rsidRPr="00F1481C">
        <w:rPr>
          <w:rFonts w:ascii="仿宋_GB2312" w:eastAsia="仿宋_GB2312" w:hAnsi="Times New Roman" w:cs="Times New Roman" w:hint="eastAsia"/>
          <w:kern w:val="0"/>
          <w:sz w:val="32"/>
          <w:szCs w:val="32"/>
          <w:lang w:val="zh-CN"/>
        </w:rPr>
        <w:t>苏州科技大学辅导员工作例外绩效事件考核表</w:t>
      </w:r>
    </w:p>
    <w:p w:rsidR="00A663F9" w:rsidRDefault="00A663F9" w:rsidP="00A663F9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 w:rsidRPr="00A663F9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学生工作处</w:t>
      </w:r>
    </w:p>
    <w:p w:rsidR="00A663F9" w:rsidRPr="00F1481C" w:rsidRDefault="00A663F9" w:rsidP="00F1481C">
      <w:pPr>
        <w:autoSpaceDE w:val="0"/>
        <w:autoSpaceDN w:val="0"/>
        <w:adjustRightInd w:val="0"/>
        <w:spacing w:line="360" w:lineRule="auto"/>
        <w:jc w:val="right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 w:rsidRPr="00A663F9"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2019年12月</w:t>
      </w:r>
    </w:p>
    <w:p w:rsidR="00E458B8" w:rsidRPr="00F1481C" w:rsidRDefault="00E458B8" w:rsidP="00837C4E">
      <w:pPr>
        <w:autoSpaceDE w:val="0"/>
        <w:autoSpaceDN w:val="0"/>
        <w:adjustRightInd w:val="0"/>
        <w:spacing w:line="360" w:lineRule="auto"/>
        <w:jc w:val="left"/>
        <w:rPr>
          <w:rFonts w:ascii="楷体" w:eastAsia="楷体" w:hAnsi="楷体"/>
        </w:rPr>
      </w:pPr>
      <w:r w:rsidRPr="00F1481C">
        <w:rPr>
          <w:rFonts w:ascii="楷体" w:eastAsia="楷体" w:hAnsi="楷体" w:hint="eastAsia"/>
        </w:rPr>
        <w:lastRenderedPageBreak/>
        <w:t>附件一：</w:t>
      </w:r>
    </w:p>
    <w:p w:rsidR="00E458B8" w:rsidRPr="00A0325D" w:rsidRDefault="00BC26DB" w:rsidP="001C46AD">
      <w:pPr>
        <w:autoSpaceDE w:val="0"/>
        <w:autoSpaceDN w:val="0"/>
        <w:adjustRightInd w:val="0"/>
        <w:spacing w:line="360" w:lineRule="auto"/>
        <w:jc w:val="center"/>
        <w:rPr>
          <w:rFonts w:ascii="方正小标宋_GBK" w:eastAsia="方正小标宋_GBK" w:hAnsi="Times New Roman" w:cs="黑体"/>
          <w:color w:val="000000"/>
          <w:sz w:val="44"/>
          <w:szCs w:val="44"/>
          <w:lang w:val="zh-CN"/>
        </w:rPr>
      </w:pPr>
      <w:r w:rsidRPr="00A0325D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苏州科技大学</w:t>
      </w:r>
      <w:r w:rsidR="00E458B8" w:rsidRPr="00A0325D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优秀辅导员个人申报表</w:t>
      </w:r>
    </w:p>
    <w:p w:rsidR="00E458B8" w:rsidRPr="00B92A64" w:rsidRDefault="003B6546" w:rsidP="00B92A64">
      <w:pPr>
        <w:autoSpaceDE w:val="0"/>
        <w:autoSpaceDN w:val="0"/>
        <w:adjustRightInd w:val="0"/>
        <w:ind w:firstLineChars="250" w:firstLine="450"/>
        <w:rPr>
          <w:rFonts w:ascii="仿宋_GB2312" w:eastAsia="仿宋_GB2312" w:hAnsi="Times New Roman" w:cs="Times New Roman"/>
          <w:b/>
          <w:bCs/>
          <w:sz w:val="18"/>
          <w:szCs w:val="18"/>
        </w:rPr>
      </w:pPr>
      <w:r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学院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</w:rPr>
        <w:t>：</w:t>
      </w:r>
      <w:r w:rsidRPr="00B92A64">
        <w:rPr>
          <w:rFonts w:ascii="仿宋_GB2312" w:eastAsia="仿宋_GB2312" w:hAnsi="Times New Roman" w:cs="仿宋_GB2312" w:hint="eastAsia"/>
          <w:sz w:val="18"/>
          <w:szCs w:val="18"/>
        </w:rPr>
        <w:t xml:space="preserve">                            </w:t>
      </w:r>
      <w:r w:rsidR="00501F58" w:rsidRPr="00B92A64">
        <w:rPr>
          <w:rFonts w:ascii="仿宋_GB2312" w:eastAsia="仿宋_GB2312" w:hAnsi="Times New Roman" w:cs="仿宋_GB2312"/>
          <w:sz w:val="18"/>
          <w:szCs w:val="18"/>
        </w:rPr>
        <w:t xml:space="preserve">                      </w:t>
      </w:r>
      <w:r w:rsidRPr="00B92A64">
        <w:rPr>
          <w:rFonts w:ascii="仿宋_GB2312" w:eastAsia="仿宋_GB2312" w:hAnsi="Times New Roman" w:cs="仿宋_GB2312" w:hint="eastAsia"/>
          <w:sz w:val="18"/>
          <w:szCs w:val="18"/>
        </w:rPr>
        <w:t xml:space="preserve"> 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填表日期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</w:rPr>
        <w:t>：</w:t>
      </w:r>
      <w:r w:rsidRPr="00B92A64">
        <w:rPr>
          <w:rFonts w:ascii="仿宋_GB2312" w:eastAsia="仿宋_GB2312" w:hAnsi="Times New Roman" w:cs="仿宋_GB2312" w:hint="eastAsia"/>
          <w:sz w:val="18"/>
          <w:szCs w:val="18"/>
        </w:rPr>
        <w:t xml:space="preserve">      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年</w:t>
      </w:r>
      <w:r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 xml:space="preserve">      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月</w:t>
      </w:r>
      <w:r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 xml:space="preserve">     </w:t>
      </w:r>
      <w:r w:rsidR="00E458B8" w:rsidRPr="00B92A64"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日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153"/>
        <w:gridCol w:w="422"/>
        <w:gridCol w:w="792"/>
        <w:gridCol w:w="759"/>
        <w:gridCol w:w="1134"/>
        <w:gridCol w:w="89"/>
        <w:gridCol w:w="1256"/>
        <w:gridCol w:w="1077"/>
        <w:gridCol w:w="1980"/>
      </w:tblGrid>
      <w:tr w:rsidR="00E458B8" w:rsidRPr="00B92A64" w:rsidTr="00034159">
        <w:trPr>
          <w:trHeight w:val="603"/>
          <w:jc w:val="center"/>
        </w:trPr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出生年月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贴照片处</w:t>
            </w:r>
          </w:p>
        </w:tc>
      </w:tr>
      <w:tr w:rsidR="00E458B8" w:rsidRPr="00B92A64" w:rsidTr="00034159">
        <w:trPr>
          <w:trHeight w:val="718"/>
          <w:jc w:val="center"/>
        </w:trPr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学历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学位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学校年度考核等级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034159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 w:val="22"/>
                <w:szCs w:val="22"/>
                <w:lang w:val="zh-CN"/>
              </w:rPr>
              <w:t>可先不填</w:t>
            </w:r>
            <w:r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  <w:t>）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val="233"/>
          <w:jc w:val="center"/>
        </w:trPr>
        <w:tc>
          <w:tcPr>
            <w:tcW w:w="1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8F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="仿宋_GB2312" w:eastAsia="仿宋_GB2312" w:hAnsi="Times New Roman" w:cs="楷体_GB2312"/>
                <w:sz w:val="18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18"/>
                <w:szCs w:val="22"/>
                <w:lang w:val="zh-CN"/>
              </w:rPr>
              <w:t>担任辅导员</w:t>
            </w:r>
          </w:p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ind w:left="105" w:hanging="105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18"/>
                <w:szCs w:val="22"/>
                <w:lang w:val="zh-CN"/>
              </w:rPr>
              <w:t>工作时间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2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Cs w:val="22"/>
                <w:lang w:val="zh-CN"/>
              </w:rPr>
              <w:t>现任级别及任聘时间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val="232"/>
          <w:jc w:val="center"/>
        </w:trPr>
        <w:tc>
          <w:tcPr>
            <w:tcW w:w="11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val="551"/>
          <w:jc w:val="center"/>
        </w:trPr>
        <w:tc>
          <w:tcPr>
            <w:tcW w:w="66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hAnsi="黑体" w:cs="楷体_GB2312"/>
                <w:sz w:val="22"/>
                <w:szCs w:val="22"/>
                <w:lang w:val="zh-CN"/>
              </w:rPr>
            </w:pPr>
            <w:r w:rsidRPr="00B92A64">
              <w:rPr>
                <w:rFonts w:ascii="黑体" w:eastAsia="黑体" w:hAnsi="黑体" w:cs="楷体_GB2312" w:hint="eastAsia"/>
                <w:sz w:val="22"/>
                <w:szCs w:val="22"/>
                <w:lang w:val="zh-CN"/>
              </w:rPr>
              <w:t>个人申报情况（对照辅导员工</w:t>
            </w:r>
            <w:proofErr w:type="gramStart"/>
            <w:r w:rsidRPr="00B92A64">
              <w:rPr>
                <w:rFonts w:ascii="黑体" w:eastAsia="黑体" w:hAnsi="黑体" w:cs="楷体_GB2312" w:hint="eastAsia"/>
                <w:sz w:val="22"/>
                <w:szCs w:val="22"/>
                <w:lang w:val="zh-CN"/>
              </w:rPr>
              <w:t>作考核</w:t>
            </w:r>
            <w:proofErr w:type="gramEnd"/>
            <w:r w:rsidRPr="00B92A64">
              <w:rPr>
                <w:rFonts w:ascii="黑体" w:eastAsia="黑体" w:hAnsi="黑体" w:cs="楷体_GB2312" w:hint="eastAsia"/>
                <w:sz w:val="22"/>
                <w:szCs w:val="22"/>
                <w:lang w:val="zh-CN"/>
              </w:rPr>
              <w:t>量表逐条填写）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val="61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测评</w:t>
            </w:r>
          </w:p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内容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个人自评情况（综述和自我评分）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5E0044" w:rsidP="003B654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学院</w:t>
            </w:r>
            <w:r w:rsidR="00E458B8"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考评打分情况</w:t>
            </w:r>
          </w:p>
        </w:tc>
      </w:tr>
      <w:tr w:rsidR="00E458B8" w:rsidRPr="00B92A64" w:rsidTr="00034159">
        <w:trPr>
          <w:trHeight w:hRule="exact" w:val="85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2F01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楷体_GB2312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德</w:t>
            </w:r>
            <w:r w:rsidRPr="00B92A64">
              <w:rPr>
                <w:rFonts w:hint="eastAsia"/>
                <w:sz w:val="22"/>
                <w:szCs w:val="22"/>
                <w:lang w:val="zh-CN"/>
              </w:rPr>
              <w:t>（</w:t>
            </w:r>
            <w:r w:rsidRPr="00034159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20分</w:t>
            </w:r>
            <w:r w:rsidRPr="00B92A64">
              <w:rPr>
                <w:rFonts w:hint="eastAsia"/>
                <w:sz w:val="22"/>
                <w:szCs w:val="22"/>
                <w:lang w:val="zh-CN"/>
              </w:rPr>
              <w:t>）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hRule="exact" w:val="85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2F01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能（16分）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hRule="exact" w:val="85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2F01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勤（28分）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hRule="exact" w:val="85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2F01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绩（32分）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034159">
        <w:trPr>
          <w:trHeight w:hRule="exact" w:val="85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2F01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廉（4分）</w:t>
            </w:r>
          </w:p>
        </w:tc>
        <w:tc>
          <w:tcPr>
            <w:tcW w:w="51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2F01F3">
        <w:trPr>
          <w:trHeight w:val="592"/>
          <w:jc w:val="center"/>
        </w:trPr>
        <w:tc>
          <w:tcPr>
            <w:tcW w:w="4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黑体" w:eastAsia="黑体" w:hAnsi="黑体" w:cs="楷体_GB2312"/>
                <w:sz w:val="22"/>
                <w:szCs w:val="22"/>
                <w:lang w:val="zh-CN"/>
              </w:rPr>
            </w:pPr>
          </w:p>
          <w:p w:rsidR="00E458B8" w:rsidRPr="00B92A64" w:rsidRDefault="00832AE0" w:rsidP="003B654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黑体" w:eastAsia="黑体" w:hAnsi="黑体" w:cs="楷体_GB2312"/>
                <w:sz w:val="22"/>
                <w:szCs w:val="22"/>
                <w:lang w:val="zh-CN"/>
              </w:rPr>
            </w:pPr>
            <w:r w:rsidRPr="00B92A64">
              <w:rPr>
                <w:rFonts w:ascii="黑体" w:eastAsia="黑体" w:hAnsi="黑体" w:cs="楷体_GB2312" w:hint="eastAsia"/>
                <w:sz w:val="22"/>
                <w:szCs w:val="22"/>
                <w:lang w:val="zh-CN"/>
              </w:rPr>
              <w:t>学院</w:t>
            </w:r>
            <w:r w:rsidR="00E458B8" w:rsidRPr="00B92A64">
              <w:rPr>
                <w:rFonts w:ascii="黑体" w:eastAsia="黑体" w:hAnsi="黑体" w:cs="楷体_GB2312" w:hint="eastAsia"/>
                <w:sz w:val="22"/>
                <w:szCs w:val="22"/>
                <w:lang w:val="zh-CN"/>
              </w:rPr>
              <w:t>测评总分</w:t>
            </w:r>
          </w:p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20" w:lineRule="exact"/>
              <w:ind w:left="5685"/>
              <w:jc w:val="center"/>
              <w:rPr>
                <w:rFonts w:ascii="黑体" w:eastAsia="黑体" w:hAnsi="黑体" w:cs="楷体_GB2312"/>
                <w:sz w:val="22"/>
                <w:szCs w:val="22"/>
                <w:lang w:val="zh-CN"/>
              </w:rPr>
            </w:pPr>
          </w:p>
        </w:tc>
        <w:tc>
          <w:tcPr>
            <w:tcW w:w="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</w:tc>
      </w:tr>
      <w:tr w:rsidR="00E458B8" w:rsidRPr="00B92A64" w:rsidTr="00E4706D">
        <w:trPr>
          <w:trHeight w:val="2764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DB1C22" w:rsidP="003B65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学院</w:t>
            </w:r>
            <w:r w:rsidR="00E458B8"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推荐意见</w:t>
            </w:r>
          </w:p>
        </w:tc>
        <w:tc>
          <w:tcPr>
            <w:tcW w:w="76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B8" w:rsidRPr="00B92A64" w:rsidRDefault="00E458B8" w:rsidP="003B65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3B6546" w:rsidRPr="00B92A64" w:rsidRDefault="003B6546" w:rsidP="003B65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3B6546" w:rsidRPr="00B92A64" w:rsidRDefault="003B6546" w:rsidP="003B65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3B6546" w:rsidRPr="00B92A64" w:rsidRDefault="003B6546" w:rsidP="003B654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2F01F3" w:rsidRPr="00B92A64" w:rsidRDefault="002F01F3" w:rsidP="002F01F3">
            <w:pPr>
              <w:autoSpaceDE w:val="0"/>
              <w:autoSpaceDN w:val="0"/>
              <w:adjustRightInd w:val="0"/>
              <w:ind w:right="420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</w:p>
          <w:p w:rsidR="00E458B8" w:rsidRPr="00B92A64" w:rsidRDefault="00E458B8" w:rsidP="00B92A64">
            <w:pPr>
              <w:autoSpaceDE w:val="0"/>
              <w:autoSpaceDN w:val="0"/>
              <w:adjustRightInd w:val="0"/>
              <w:ind w:right="420" w:firstLineChars="2500" w:firstLine="5500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签字（盖章）：</w:t>
            </w:r>
          </w:p>
          <w:p w:rsidR="00E458B8" w:rsidRPr="00B92A64" w:rsidRDefault="00E458B8" w:rsidP="002F01F3">
            <w:pPr>
              <w:autoSpaceDE w:val="0"/>
              <w:autoSpaceDN w:val="0"/>
              <w:adjustRightInd w:val="0"/>
              <w:ind w:left="5685"/>
              <w:rPr>
                <w:rFonts w:ascii="仿宋_GB2312" w:eastAsia="仿宋_GB2312" w:hAnsi="Times New Roman" w:cs="Times New Roman"/>
                <w:sz w:val="22"/>
                <w:szCs w:val="22"/>
                <w:lang w:val="zh-CN"/>
              </w:rPr>
            </w:pP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年</w:t>
            </w:r>
            <w:r w:rsidR="002F01F3"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 xml:space="preserve"> </w:t>
            </w:r>
            <w:r w:rsidR="002F01F3" w:rsidRPr="00B92A64">
              <w:rPr>
                <w:rFonts w:ascii="仿宋_GB2312" w:eastAsia="仿宋_GB2312" w:hAnsi="Times New Roman" w:cs="楷体_GB2312"/>
                <w:sz w:val="22"/>
                <w:szCs w:val="22"/>
                <w:lang w:val="zh-CN"/>
              </w:rPr>
              <w:t xml:space="preserve">   </w:t>
            </w: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月</w:t>
            </w:r>
            <w:r w:rsidR="002F01F3"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 xml:space="preserve"> </w:t>
            </w:r>
            <w:r w:rsidR="002F01F3" w:rsidRPr="00B92A64">
              <w:rPr>
                <w:rFonts w:ascii="仿宋_GB2312" w:eastAsia="仿宋_GB2312" w:hAnsi="Times New Roman" w:cs="楷体_GB2312"/>
                <w:sz w:val="22"/>
                <w:szCs w:val="22"/>
                <w:lang w:val="zh-CN"/>
              </w:rPr>
              <w:t xml:space="preserve">   </w:t>
            </w:r>
            <w:r w:rsidRPr="00B92A64">
              <w:rPr>
                <w:rFonts w:ascii="仿宋_GB2312" w:eastAsia="仿宋_GB2312" w:hAnsi="Times New Roman" w:cs="楷体_GB2312" w:hint="eastAsia"/>
                <w:sz w:val="22"/>
                <w:szCs w:val="22"/>
                <w:lang w:val="zh-CN"/>
              </w:rPr>
              <w:t>日</w:t>
            </w:r>
          </w:p>
        </w:tc>
      </w:tr>
    </w:tbl>
    <w:p w:rsidR="00832AE0" w:rsidRPr="002D6A67" w:rsidRDefault="00832AE0" w:rsidP="002D6A67">
      <w:pPr>
        <w:widowControl/>
        <w:spacing w:line="520" w:lineRule="exact"/>
        <w:jc w:val="left"/>
        <w:rPr>
          <w:rFonts w:ascii="楷体" w:eastAsia="楷体" w:hAnsi="楷体"/>
        </w:rPr>
      </w:pPr>
      <w:r w:rsidRPr="002D6A67">
        <w:rPr>
          <w:rFonts w:ascii="楷体" w:eastAsia="楷体" w:hAnsi="楷体" w:hint="eastAsia"/>
        </w:rPr>
        <w:lastRenderedPageBreak/>
        <w:t>附件</w:t>
      </w:r>
      <w:r w:rsidR="002D6A67">
        <w:rPr>
          <w:rFonts w:ascii="楷体" w:eastAsia="楷体" w:hAnsi="楷体" w:hint="eastAsia"/>
        </w:rPr>
        <w:t>二</w:t>
      </w:r>
      <w:r w:rsidRPr="002D6A67">
        <w:rPr>
          <w:rFonts w:ascii="楷体" w:eastAsia="楷体" w:hAnsi="楷体" w:hint="eastAsia"/>
        </w:rPr>
        <w:t>：</w:t>
      </w:r>
    </w:p>
    <w:p w:rsidR="00832AE0" w:rsidRPr="002D6A67" w:rsidRDefault="00BC26DB" w:rsidP="00501F58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ascii="方正小标宋_GBK" w:eastAsia="方正小标宋_GBK" w:hAnsi="Times New Roman" w:cs="黑体"/>
          <w:color w:val="000000"/>
          <w:sz w:val="44"/>
          <w:szCs w:val="44"/>
          <w:lang w:val="zh-CN"/>
        </w:rPr>
      </w:pPr>
      <w:r w:rsidRPr="002D6A67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苏州科技大学</w:t>
      </w:r>
      <w:r w:rsidR="00832AE0" w:rsidRPr="002D6A67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辅导员工</w:t>
      </w:r>
      <w:proofErr w:type="gramStart"/>
      <w:r w:rsidR="00832AE0" w:rsidRPr="002D6A67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作考核</w:t>
      </w:r>
      <w:proofErr w:type="gramEnd"/>
      <w:r w:rsidR="00832AE0" w:rsidRPr="002D6A67">
        <w:rPr>
          <w:rFonts w:ascii="方正小标宋_GBK" w:eastAsia="方正小标宋_GBK" w:hAnsi="Times New Roman" w:cs="黑体" w:hint="eastAsia"/>
          <w:color w:val="000000"/>
          <w:sz w:val="44"/>
          <w:szCs w:val="44"/>
          <w:lang w:val="zh-CN"/>
        </w:rPr>
        <w:t>量表</w:t>
      </w:r>
    </w:p>
    <w:tbl>
      <w:tblPr>
        <w:tblW w:w="9780" w:type="dxa"/>
        <w:jc w:val="center"/>
        <w:tblLayout w:type="fixed"/>
        <w:tblLook w:val="0000" w:firstRow="0" w:lastRow="0" w:firstColumn="0" w:lastColumn="0" w:noHBand="0" w:noVBand="0"/>
      </w:tblPr>
      <w:tblGrid>
        <w:gridCol w:w="780"/>
        <w:gridCol w:w="540"/>
        <w:gridCol w:w="6300"/>
        <w:gridCol w:w="720"/>
        <w:gridCol w:w="720"/>
        <w:gridCol w:w="720"/>
      </w:tblGrid>
      <w:tr w:rsidR="00832AE0" w:rsidRPr="00C57F2F" w:rsidTr="00832AE0">
        <w:trPr>
          <w:trHeight w:val="420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项</w:t>
            </w:r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目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满分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考核内容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评分标准</w:t>
            </w:r>
          </w:p>
        </w:tc>
      </w:tr>
      <w:tr w:rsidR="00832AE0" w:rsidRPr="00C57F2F" w:rsidTr="00832AE0">
        <w:trPr>
          <w:trHeight w:val="380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6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优秀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合格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b/>
                <w:bCs/>
                <w:kern w:val="0"/>
                <w:sz w:val="22"/>
                <w:szCs w:val="22"/>
                <w:lang w:val="zh-CN"/>
              </w:rPr>
              <w:t>不合格</w:t>
            </w:r>
          </w:p>
        </w:tc>
      </w:tr>
      <w:tr w:rsidR="00832AE0" w:rsidRPr="00C57F2F" w:rsidTr="00832AE0">
        <w:trPr>
          <w:trHeight w:val="357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德</w:t>
            </w:r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政治素质高，引导学生进步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400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0A75C3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政治</w:t>
            </w:r>
            <w:r w:rsidR="00832AE0"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理论水平高，品德修养好，作风正派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95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自觉服从工作需要，爱岗敬业，具有良好职业道德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288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为人师表，以身作则，鼓励学生的积极性和创造性，尊重学生个性发展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47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工作认真负责，实事求是，落实到位，不拖拉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43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能</w:t>
            </w:r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有较强的组织管理和办事能力，有效地进行班级日常管理，洞察力强，能及时准确发现学生中的突出问题，妥善处理好学生中的突发事件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87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语言表达能力强，善于协调学生家长、任课教师、有关部门的关系，及时沟通情况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403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广泛开展调查研究，有一定的辅导员工作科研成果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432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辅导员工作勇于开拓，不断创新，学风建设和班集体建设工作有特色、上水平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484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勤</w:t>
            </w:r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工作有计划，有总结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700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能经常组织学生开展政治理论学习，开展学生思想政治教育工作，积极引导学生上进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700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能经常深入教室和学生宿舍，全面了解学生的思想、学习、生活、心理和家庭情况并及时向学院和有关部门反映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11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按时参加学院的辅导员例会及学校的辅导员会议和培训，并定期召开班会和班委会，研究班级情况，布置工作任务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11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工作积极主动，能按时完成上级交给的各项任务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297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能及时纠正和处理所负责工作范围内出现的不良行为和事件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355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经常与学生家长和所带班级的任课教师联系，与学生谈心并对学生进行积极引导，有文字记载，全面掌握学生情况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</w:tr>
      <w:tr w:rsidR="00832AE0" w:rsidRPr="00C57F2F" w:rsidTr="00832AE0">
        <w:trPr>
          <w:trHeight w:val="277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lastRenderedPageBreak/>
              <w:t>绩</w:t>
            </w:r>
            <w:proofErr w:type="gramEnd"/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有效开展学生思想教育工作，注重入学教育、毕业教育、行为规范教育、形势政策教育、心理健康教育等活动有成效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277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学风建设有成效，学习风气浓厚，考风建设有措施，英语</w:t>
            </w:r>
            <w:proofErr w:type="gramStart"/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四六</w:t>
            </w:r>
            <w:proofErr w:type="gramEnd"/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级、考研通过率较高；班级制度完善，执行制度有力，有积极向上、勤奋好学、团结互助的班风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321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评奖评优、处理学生违纪、学生困难补助等工作按照要求进行，操作规范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393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学生遵守校规校纪，班级无重大事故，无违纪违规现象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437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积极组织学生参加学校、学院开展的集体活动，班级和学生获奖率较高，学生创新氛围浓厚，学生创造成果较多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424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工作有创新，有新思路、新经验，效果明显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－</w:t>
            </w: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3</w:t>
            </w:r>
          </w:p>
        </w:tc>
      </w:tr>
      <w:tr w:rsidR="00832AE0" w:rsidRPr="00C57F2F" w:rsidTr="00832AE0">
        <w:trPr>
          <w:trHeight w:val="436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廉</w:t>
            </w:r>
            <w:proofErr w:type="gramEnd"/>
          </w:p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处理问题客观，坚持公开、公平、公正的原则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832AE0" w:rsidRPr="00C57F2F" w:rsidTr="00832AE0">
        <w:trPr>
          <w:trHeight w:val="550"/>
          <w:jc w:val="center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2"/>
                <w:szCs w:val="22"/>
                <w:lang w:val="zh-CN"/>
              </w:rPr>
              <w:t>廉洁自律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E0" w:rsidRDefault="00832AE0" w:rsidP="004A4E1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  <w:t>0</w:t>
            </w:r>
          </w:p>
        </w:tc>
      </w:tr>
    </w:tbl>
    <w:p w:rsidR="00832AE0" w:rsidRDefault="00832AE0" w:rsidP="00832AE0">
      <w:pPr>
        <w:autoSpaceDE w:val="0"/>
        <w:autoSpaceDN w:val="0"/>
        <w:adjustRightInd w:val="0"/>
        <w:spacing w:line="380" w:lineRule="exact"/>
        <w:rPr>
          <w:rFonts w:ascii="Times New Roman" w:hAnsi="Times New Roman" w:cs="Times New Roman"/>
        </w:rPr>
      </w:pPr>
      <w:r>
        <w:rPr>
          <w:rFonts w:ascii="宋体" w:hAnsi="Times New Roman" w:cs="宋体" w:hint="eastAsia"/>
          <w:lang w:val="zh-CN"/>
        </w:rPr>
        <w:t>备注：学院根据每年实际情况可对本量表考核具体内容和项目作局部调整。</w:t>
      </w:r>
    </w:p>
    <w:p w:rsidR="00F1481C" w:rsidRDefault="00F1481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F1481C" w:rsidRPr="00F1481C" w:rsidRDefault="00F1481C" w:rsidP="00F1481C">
      <w:pPr>
        <w:spacing w:line="520" w:lineRule="exact"/>
        <w:jc w:val="left"/>
        <w:rPr>
          <w:rFonts w:ascii="楷体" w:eastAsia="楷体" w:hAnsi="楷体"/>
        </w:rPr>
      </w:pPr>
      <w:r w:rsidRPr="00F1481C">
        <w:rPr>
          <w:rFonts w:ascii="楷体" w:eastAsia="楷体" w:hAnsi="楷体" w:hint="eastAsia"/>
        </w:rPr>
        <w:lastRenderedPageBreak/>
        <w:t>附件三</w:t>
      </w:r>
    </w:p>
    <w:p w:rsidR="00F1481C" w:rsidRPr="008F0498" w:rsidRDefault="00F1481C" w:rsidP="00F1481C">
      <w:pPr>
        <w:spacing w:line="520" w:lineRule="exact"/>
        <w:jc w:val="center"/>
        <w:rPr>
          <w:rFonts w:ascii="方正小标宋_GBK" w:eastAsia="方正小标宋_GBK"/>
          <w:sz w:val="40"/>
          <w:szCs w:val="44"/>
        </w:rPr>
      </w:pPr>
      <w:r w:rsidRPr="008F0498">
        <w:rPr>
          <w:rFonts w:ascii="方正小标宋_GBK" w:eastAsia="方正小标宋_GBK" w:hint="eastAsia"/>
          <w:sz w:val="40"/>
          <w:szCs w:val="44"/>
        </w:rPr>
        <w:t>苏州科技大学辅导员工</w:t>
      </w:r>
      <w:proofErr w:type="gramStart"/>
      <w:r w:rsidRPr="008F0498">
        <w:rPr>
          <w:rFonts w:ascii="方正小标宋_GBK" w:eastAsia="方正小标宋_GBK" w:hint="eastAsia"/>
          <w:sz w:val="40"/>
          <w:szCs w:val="44"/>
        </w:rPr>
        <w:t>作关键</w:t>
      </w:r>
      <w:proofErr w:type="gramEnd"/>
      <w:r w:rsidRPr="008F0498">
        <w:rPr>
          <w:rFonts w:ascii="方正小标宋_GBK" w:eastAsia="方正小标宋_GBK" w:hint="eastAsia"/>
          <w:sz w:val="40"/>
          <w:szCs w:val="44"/>
        </w:rPr>
        <w:t>绩效指标考核表</w:t>
      </w:r>
    </w:p>
    <w:p w:rsidR="00F1481C" w:rsidRPr="008F0498" w:rsidRDefault="00F1481C" w:rsidP="00F1481C">
      <w:pPr>
        <w:spacing w:line="520" w:lineRule="exact"/>
        <w:jc w:val="center"/>
        <w:rPr>
          <w:rFonts w:ascii="方正小标宋_GBK" w:eastAsia="方正小标宋_GBK"/>
          <w:sz w:val="28"/>
          <w:szCs w:val="32"/>
        </w:rPr>
      </w:pPr>
      <w:r w:rsidRPr="008F0498">
        <w:rPr>
          <w:rFonts w:ascii="方正小标宋_GBK" w:eastAsia="方正小标宋_GBK" w:hint="eastAsia"/>
          <w:sz w:val="28"/>
          <w:szCs w:val="32"/>
        </w:rPr>
        <w:t>（    年度）</w:t>
      </w:r>
    </w:p>
    <w:p w:rsidR="00F1481C" w:rsidRDefault="00F1481C" w:rsidP="00F1481C">
      <w:pPr>
        <w:spacing w:line="520" w:lineRule="exact"/>
        <w:jc w:val="center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学院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  <w:szCs w:val="24"/>
        </w:rPr>
        <w:t xml:space="preserve">  姓名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 xml:space="preserve">  日期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984"/>
        <w:gridCol w:w="536"/>
        <w:gridCol w:w="1065"/>
        <w:gridCol w:w="1065"/>
        <w:gridCol w:w="1065"/>
        <w:gridCol w:w="1066"/>
        <w:gridCol w:w="1066"/>
      </w:tblGrid>
      <w:tr w:rsidR="00F1481C" w:rsidRPr="00686198" w:rsidTr="00FD7D86">
        <w:tc>
          <w:tcPr>
            <w:tcW w:w="675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考核指标</w:t>
            </w:r>
          </w:p>
        </w:tc>
        <w:tc>
          <w:tcPr>
            <w:tcW w:w="536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  <w:tc>
          <w:tcPr>
            <w:tcW w:w="5327" w:type="dxa"/>
            <w:gridSpan w:val="5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考核分数</w:t>
            </w:r>
          </w:p>
        </w:tc>
      </w:tr>
      <w:tr w:rsidR="00F1481C" w:rsidRPr="00686198" w:rsidTr="00FD7D86">
        <w:tc>
          <w:tcPr>
            <w:tcW w:w="675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6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优秀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25-21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良好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20-16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15-11</w:t>
            </w: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基本合格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10-6</w:t>
            </w: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不合格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5-0</w:t>
            </w:r>
          </w:p>
        </w:tc>
      </w:tr>
      <w:tr w:rsidR="00F1481C" w:rsidRPr="00686198" w:rsidTr="00FD7D86">
        <w:tc>
          <w:tcPr>
            <w:tcW w:w="67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86198">
              <w:rPr>
                <w:rFonts w:ascii="仿宋_GB2312" w:eastAsia="仿宋_GB2312" w:hint="eastAsia"/>
                <w:sz w:val="28"/>
                <w:szCs w:val="32"/>
              </w:rPr>
              <w:t>执行谈心谈话制度的情况</w:t>
            </w:r>
          </w:p>
        </w:tc>
        <w:tc>
          <w:tcPr>
            <w:tcW w:w="53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481C" w:rsidRPr="00686198" w:rsidTr="00FD7D86">
        <w:tc>
          <w:tcPr>
            <w:tcW w:w="67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86198">
              <w:rPr>
                <w:rFonts w:ascii="仿宋_GB2312" w:eastAsia="仿宋_GB2312" w:hint="eastAsia"/>
                <w:sz w:val="28"/>
                <w:szCs w:val="32"/>
              </w:rPr>
              <w:t>执行进课堂制度的情况</w:t>
            </w:r>
          </w:p>
        </w:tc>
        <w:tc>
          <w:tcPr>
            <w:tcW w:w="53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481C" w:rsidRPr="00686198" w:rsidTr="00FD7D86">
        <w:tc>
          <w:tcPr>
            <w:tcW w:w="67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86198">
              <w:rPr>
                <w:rFonts w:ascii="仿宋_GB2312" w:eastAsia="仿宋_GB2312" w:hint="eastAsia"/>
                <w:sz w:val="28"/>
                <w:szCs w:val="32"/>
              </w:rPr>
              <w:t>执行进宿舍制度的情况</w:t>
            </w:r>
          </w:p>
        </w:tc>
        <w:tc>
          <w:tcPr>
            <w:tcW w:w="53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481C" w:rsidRPr="00686198" w:rsidTr="00FD7D86">
        <w:tc>
          <w:tcPr>
            <w:tcW w:w="67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86198">
              <w:rPr>
                <w:rFonts w:ascii="仿宋_GB2312" w:eastAsia="仿宋_GB2312" w:hint="eastAsia"/>
                <w:sz w:val="28"/>
                <w:szCs w:val="32"/>
              </w:rPr>
              <w:t>所带学生学风与考纪情况</w:t>
            </w:r>
          </w:p>
        </w:tc>
        <w:tc>
          <w:tcPr>
            <w:tcW w:w="53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481C" w:rsidRPr="00686198" w:rsidTr="00FD7D86">
        <w:tc>
          <w:tcPr>
            <w:tcW w:w="2659" w:type="dxa"/>
            <w:gridSpan w:val="2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6198">
              <w:rPr>
                <w:rFonts w:ascii="仿宋_GB2312" w:eastAsia="仿宋_GB2312" w:hint="eastAsia"/>
                <w:sz w:val="32"/>
                <w:szCs w:val="32"/>
              </w:rPr>
              <w:t>总得分</w:t>
            </w:r>
          </w:p>
        </w:tc>
        <w:tc>
          <w:tcPr>
            <w:tcW w:w="5863" w:type="dxa"/>
            <w:gridSpan w:val="6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481C" w:rsidRPr="00686198" w:rsidRDefault="00F1481C" w:rsidP="00F1481C">
      <w:pPr>
        <w:spacing w:line="400" w:lineRule="exact"/>
        <w:rPr>
          <w:rFonts w:ascii="楷体" w:eastAsia="楷体" w:hAnsi="楷体"/>
        </w:rPr>
      </w:pPr>
      <w:r w:rsidRPr="00686198">
        <w:rPr>
          <w:rFonts w:ascii="楷体" w:eastAsia="楷体" w:hAnsi="楷体" w:hint="eastAsia"/>
        </w:rPr>
        <w:t>指标说明：</w:t>
      </w:r>
    </w:p>
    <w:p w:rsidR="00F1481C" w:rsidRPr="00686198" w:rsidRDefault="00F1481C" w:rsidP="00F1481C">
      <w:pPr>
        <w:spacing w:line="400" w:lineRule="exact"/>
        <w:rPr>
          <w:rFonts w:ascii="楷体" w:eastAsia="楷体" w:hAnsi="楷体"/>
        </w:rPr>
      </w:pPr>
      <w:r w:rsidRPr="00686198">
        <w:rPr>
          <w:rFonts w:ascii="楷体" w:eastAsia="楷体" w:hAnsi="楷体" w:hint="eastAsia"/>
        </w:rPr>
        <w:t>1.“执行谈心谈话制度的情况” “执行进课堂制度的情况”“执行进宿舍制度的情况”由学生工作处结合辅导员执行“三个一百”计划提交材料评分。</w:t>
      </w:r>
    </w:p>
    <w:p w:rsidR="00F1481C" w:rsidRPr="00686198" w:rsidRDefault="00F1481C" w:rsidP="00F1481C">
      <w:pPr>
        <w:widowControl/>
        <w:spacing w:line="400" w:lineRule="exact"/>
        <w:rPr>
          <w:rFonts w:ascii="楷体" w:eastAsia="楷体" w:hAnsi="楷体" w:cs="宋体"/>
          <w:kern w:val="0"/>
        </w:rPr>
      </w:pPr>
      <w:r w:rsidRPr="00686198">
        <w:rPr>
          <w:rFonts w:ascii="楷体" w:eastAsia="楷体" w:hAnsi="楷体" w:hint="eastAsia"/>
        </w:rPr>
        <w:t>2. “所带学生学风与考纪情况”由学生工作处结合“</w:t>
      </w:r>
      <w:r w:rsidRPr="00686198">
        <w:rPr>
          <w:rFonts w:ascii="楷体" w:eastAsia="楷体" w:hAnsi="楷体" w:cs="宋体" w:hint="eastAsia"/>
          <w:kern w:val="0"/>
        </w:rPr>
        <w:t>上课出勤率”“新生晚自习出勤率”“学生违纪”情况评分。按学生处每周抽查结果，全年平均上课出勤率≥</w:t>
      </w:r>
      <w:r w:rsidRPr="00686198">
        <w:rPr>
          <w:rFonts w:ascii="楷体" w:eastAsia="楷体" w:hAnsi="楷体" w:cs="宋体"/>
          <w:kern w:val="0"/>
        </w:rPr>
        <w:t>95%</w:t>
      </w:r>
      <w:r w:rsidRPr="00686198">
        <w:rPr>
          <w:rFonts w:ascii="楷体" w:eastAsia="楷体" w:hAnsi="楷体" w:cs="宋体" w:hint="eastAsia"/>
          <w:kern w:val="0"/>
        </w:rPr>
        <w:t>为“优秀”，</w:t>
      </w:r>
    </w:p>
    <w:p w:rsidR="00F1481C" w:rsidRPr="00686198" w:rsidRDefault="00F1481C" w:rsidP="00F1481C">
      <w:pPr>
        <w:spacing w:line="400" w:lineRule="exact"/>
        <w:rPr>
          <w:rFonts w:ascii="楷体" w:eastAsia="楷体" w:hAnsi="楷体" w:cs="宋体"/>
          <w:kern w:val="0"/>
        </w:rPr>
      </w:pPr>
      <w:r w:rsidRPr="00686198">
        <w:rPr>
          <w:rFonts w:ascii="楷体" w:eastAsia="楷体" w:hAnsi="楷体" w:cs="宋体"/>
          <w:kern w:val="0"/>
        </w:rPr>
        <w:t>93%</w:t>
      </w:r>
      <w:r w:rsidRPr="00686198">
        <w:rPr>
          <w:rFonts w:ascii="楷体" w:eastAsia="楷体" w:hAnsi="楷体" w:cs="宋体" w:hint="eastAsia"/>
          <w:kern w:val="0"/>
        </w:rPr>
        <w:t>≤上课出勤率＜</w:t>
      </w:r>
      <w:r w:rsidRPr="00686198">
        <w:rPr>
          <w:rFonts w:ascii="楷体" w:eastAsia="楷体" w:hAnsi="楷体" w:cs="宋体"/>
          <w:kern w:val="0"/>
        </w:rPr>
        <w:t>95%</w:t>
      </w:r>
      <w:r w:rsidRPr="00686198">
        <w:rPr>
          <w:rFonts w:ascii="楷体" w:eastAsia="楷体" w:hAnsi="楷体" w:cs="宋体" w:hint="eastAsia"/>
          <w:kern w:val="0"/>
        </w:rPr>
        <w:t>为“良好”</w:t>
      </w:r>
      <w:r w:rsidRPr="00686198">
        <w:rPr>
          <w:rFonts w:ascii="楷体" w:eastAsia="楷体" w:hAnsi="楷体" w:cs="宋体"/>
          <w:kern w:val="0"/>
        </w:rPr>
        <w:t>,91</w:t>
      </w:r>
      <w:r w:rsidRPr="00686198">
        <w:rPr>
          <w:rFonts w:ascii="楷体" w:eastAsia="楷体" w:hAnsi="楷体" w:cs="宋体" w:hint="eastAsia"/>
          <w:kern w:val="0"/>
        </w:rPr>
        <w:t>≤上课出勤率＜</w:t>
      </w:r>
      <w:r w:rsidRPr="00686198">
        <w:rPr>
          <w:rFonts w:ascii="楷体" w:eastAsia="楷体" w:hAnsi="楷体" w:cs="宋体"/>
          <w:kern w:val="0"/>
        </w:rPr>
        <w:t>93%</w:t>
      </w:r>
      <w:r w:rsidRPr="00686198">
        <w:rPr>
          <w:rFonts w:ascii="楷体" w:eastAsia="楷体" w:hAnsi="楷体" w:cs="宋体" w:hint="eastAsia"/>
          <w:kern w:val="0"/>
        </w:rPr>
        <w:t>为“合格”，上课出勤率＜</w:t>
      </w:r>
      <w:r w:rsidRPr="00686198">
        <w:rPr>
          <w:rFonts w:ascii="楷体" w:eastAsia="楷体" w:hAnsi="楷体" w:cs="宋体"/>
          <w:kern w:val="0"/>
        </w:rPr>
        <w:t>91%</w:t>
      </w:r>
      <w:r w:rsidRPr="00686198">
        <w:rPr>
          <w:rFonts w:ascii="楷体" w:eastAsia="楷体" w:hAnsi="楷体" w:cs="宋体" w:hint="eastAsia"/>
          <w:kern w:val="0"/>
        </w:rPr>
        <w:t>为“不合格”。全年晚自习平均出勤率≥95%为“优秀”；93%≤出勤率＜95%为“良好”，91%≤晚自习出勤率＜93%为“合格”，晚自习出勤率＜91%为“不合格”。所带学生各类违纪行为，视情况扣分。</w:t>
      </w:r>
    </w:p>
    <w:p w:rsidR="00F1481C" w:rsidRDefault="00F1481C" w:rsidP="00F1481C">
      <w:pPr>
        <w:widowControl/>
        <w:spacing w:line="400" w:lineRule="exact"/>
        <w:jc w:val="left"/>
        <w:rPr>
          <w:rFonts w:ascii="方正小标宋_GBK" w:eastAsia="方正小标宋_GBK" w:hAnsi="Times New Roman" w:cs="楷体_GB2312"/>
          <w:kern w:val="0"/>
          <w:lang w:val="zh-CN"/>
        </w:rPr>
      </w:pPr>
      <w:r>
        <w:rPr>
          <w:rFonts w:ascii="方正小标宋_GBK" w:eastAsia="方正小标宋_GBK" w:hAnsi="Times New Roman" w:cs="楷体_GB2312"/>
          <w:kern w:val="0"/>
          <w:lang w:val="zh-CN"/>
        </w:rPr>
        <w:br w:type="page"/>
      </w:r>
    </w:p>
    <w:p w:rsidR="00F1481C" w:rsidRPr="00F1481C" w:rsidRDefault="00F1481C" w:rsidP="00F1481C">
      <w:pPr>
        <w:widowControl/>
        <w:spacing w:line="520" w:lineRule="exact"/>
        <w:rPr>
          <w:rFonts w:ascii="楷体" w:eastAsia="楷体" w:hAnsi="楷体"/>
        </w:rPr>
      </w:pPr>
      <w:r w:rsidRPr="00F1481C">
        <w:rPr>
          <w:rFonts w:ascii="楷体" w:eastAsia="楷体" w:hAnsi="楷体" w:hint="eastAsia"/>
        </w:rPr>
        <w:lastRenderedPageBreak/>
        <w:t>附件四</w:t>
      </w:r>
    </w:p>
    <w:p w:rsidR="00F1481C" w:rsidRPr="008F0498" w:rsidRDefault="00F1481C" w:rsidP="00F1481C">
      <w:pPr>
        <w:widowControl/>
        <w:spacing w:line="520" w:lineRule="exact"/>
        <w:rPr>
          <w:rFonts w:ascii="宋体" w:hAnsi="宋体" w:cs="宋体"/>
          <w:kern w:val="0"/>
        </w:rPr>
      </w:pPr>
      <w:r w:rsidRPr="008F0498">
        <w:rPr>
          <w:rFonts w:ascii="方正小标宋_GBK" w:eastAsia="方正小标宋_GBK" w:hint="eastAsia"/>
          <w:sz w:val="40"/>
          <w:szCs w:val="44"/>
        </w:rPr>
        <w:t>苏州科技大学辅导员工作例外绩效事件考核表</w:t>
      </w:r>
    </w:p>
    <w:p w:rsidR="00F1481C" w:rsidRPr="008F0498" w:rsidRDefault="00F1481C" w:rsidP="00F1481C">
      <w:pPr>
        <w:spacing w:line="520" w:lineRule="exact"/>
        <w:jc w:val="center"/>
        <w:rPr>
          <w:rFonts w:ascii="方正小标宋_GBK" w:eastAsia="方正小标宋_GBK"/>
          <w:sz w:val="40"/>
          <w:szCs w:val="44"/>
        </w:rPr>
      </w:pPr>
      <w:r w:rsidRPr="008F0498">
        <w:rPr>
          <w:rFonts w:ascii="方正小标宋_GBK" w:eastAsia="方正小标宋_GBK" w:hint="eastAsia"/>
          <w:sz w:val="40"/>
          <w:szCs w:val="44"/>
        </w:rPr>
        <w:t>（   年度）</w:t>
      </w:r>
    </w:p>
    <w:p w:rsidR="00F1481C" w:rsidRDefault="00F1481C" w:rsidP="00F1481C">
      <w:pPr>
        <w:spacing w:line="52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学院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  <w:szCs w:val="24"/>
        </w:rPr>
        <w:t xml:space="preserve">  姓名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 xml:space="preserve">  日期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543"/>
        <w:gridCol w:w="1610"/>
      </w:tblGrid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268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考核指标</w:t>
            </w: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事件简介</w:t>
            </w: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考核得分</w:t>
            </w: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奖惩情况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（+/-5分）</w:t>
            </w: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科研成果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（5分）</w:t>
            </w: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创新工作</w:t>
            </w:r>
          </w:p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（5分）</w:t>
            </w: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1101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6198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1481C" w:rsidRPr="00686198" w:rsidTr="00FD7D86">
        <w:tc>
          <w:tcPr>
            <w:tcW w:w="3369" w:type="dxa"/>
            <w:gridSpan w:val="2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总分</w:t>
            </w:r>
          </w:p>
        </w:tc>
        <w:tc>
          <w:tcPr>
            <w:tcW w:w="5153" w:type="dxa"/>
            <w:gridSpan w:val="2"/>
            <w:vAlign w:val="center"/>
          </w:tcPr>
          <w:p w:rsidR="00F1481C" w:rsidRPr="00686198" w:rsidRDefault="00F1481C" w:rsidP="00FD7D86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1481C" w:rsidRPr="00686198" w:rsidRDefault="00F1481C" w:rsidP="00F1481C">
      <w:pPr>
        <w:spacing w:line="360" w:lineRule="exact"/>
        <w:rPr>
          <w:rFonts w:ascii="楷体" w:eastAsia="楷体" w:hAnsi="楷体"/>
        </w:rPr>
      </w:pPr>
      <w:r w:rsidRPr="00686198">
        <w:rPr>
          <w:rFonts w:ascii="楷体" w:eastAsia="楷体" w:hAnsi="楷体" w:hint="eastAsia"/>
        </w:rPr>
        <w:t>指标说明：</w:t>
      </w:r>
    </w:p>
    <w:p w:rsidR="00F1481C" w:rsidRPr="00686198" w:rsidRDefault="00F1481C" w:rsidP="00F1481C">
      <w:pPr>
        <w:spacing w:line="36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1.</w:t>
      </w:r>
      <w:r w:rsidRPr="00686198">
        <w:rPr>
          <w:rFonts w:ascii="楷体" w:eastAsia="楷体" w:hAnsi="楷体" w:hint="eastAsia"/>
        </w:rPr>
        <w:t>奖励方面：辅导员获国家级、省级、市级、校级荣誉分别按照每项5分、4分、3分、2分加分，5</w:t>
      </w:r>
      <w:r>
        <w:rPr>
          <w:rFonts w:ascii="楷体" w:eastAsia="楷体" w:hAnsi="楷体" w:hint="eastAsia"/>
        </w:rPr>
        <w:t>分封顶</w:t>
      </w:r>
      <w:r w:rsidRPr="00686198">
        <w:rPr>
          <w:rFonts w:ascii="楷体" w:eastAsia="楷体" w:hAnsi="楷体" w:hint="eastAsia"/>
        </w:rPr>
        <w:t>。</w:t>
      </w:r>
    </w:p>
    <w:p w:rsidR="00F1481C" w:rsidRPr="00686198" w:rsidRDefault="00F1481C" w:rsidP="00F1481C">
      <w:pPr>
        <w:spacing w:line="36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2.</w:t>
      </w:r>
      <w:r w:rsidRPr="00686198">
        <w:rPr>
          <w:rFonts w:ascii="楷体" w:eastAsia="楷体" w:hAnsi="楷体" w:hint="eastAsia"/>
        </w:rPr>
        <w:t>惩罚方面：由学生处根据辅导员的具体情况酌情扣分。</w:t>
      </w:r>
    </w:p>
    <w:p w:rsidR="00F1481C" w:rsidRPr="00686198" w:rsidRDefault="00F1481C" w:rsidP="00F1481C">
      <w:pPr>
        <w:spacing w:line="360" w:lineRule="exact"/>
        <w:rPr>
          <w:rFonts w:ascii="楷体" w:eastAsia="楷体" w:hAnsi="楷体"/>
        </w:rPr>
      </w:pPr>
      <w:r w:rsidRPr="00686198">
        <w:rPr>
          <w:rFonts w:ascii="楷体" w:eastAsia="楷体" w:hAnsi="楷体" w:hint="eastAsia"/>
        </w:rPr>
        <w:t>3.科研成果：CSSCI期刊5分/篇、北图核心期刊和CSSCI扩展版期刊3分/篇、省级期刊1分/篇，仅统计第一作者且我校为第一单位的成果，成果累计最高分为5分。</w:t>
      </w:r>
      <w:r>
        <w:rPr>
          <w:rFonts w:ascii="楷体" w:eastAsia="楷体" w:hAnsi="楷体" w:hint="eastAsia"/>
        </w:rPr>
        <w:t>申请课题方面，省级课题2分，校级及以下1分。</w:t>
      </w:r>
    </w:p>
    <w:p w:rsidR="00832AE0" w:rsidRPr="00F1481C" w:rsidRDefault="00F1481C" w:rsidP="00F1481C">
      <w:pPr>
        <w:spacing w:line="360" w:lineRule="exact"/>
        <w:rPr>
          <w:rFonts w:ascii="楷体" w:eastAsia="楷体" w:hAnsi="楷体"/>
        </w:rPr>
      </w:pPr>
      <w:r w:rsidRPr="00686198">
        <w:rPr>
          <w:rFonts w:ascii="楷体" w:eastAsia="楷体" w:hAnsi="楷体" w:hint="eastAsia"/>
        </w:rPr>
        <w:t>4.创新工作：在学生工作中开展具有明显效应、可推广性的特色项目，学生处根据辅导员上报材料酌情加分。</w:t>
      </w:r>
    </w:p>
    <w:sectPr w:rsidR="00832AE0" w:rsidRPr="00F1481C" w:rsidSect="001526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A1" w:rsidRDefault="005E0FA1" w:rsidP="003B6546">
      <w:r>
        <w:separator/>
      </w:r>
    </w:p>
  </w:endnote>
  <w:endnote w:type="continuationSeparator" w:id="0">
    <w:p w:rsidR="005E0FA1" w:rsidRDefault="005E0FA1" w:rsidP="003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A1" w:rsidRDefault="005E0FA1" w:rsidP="003B6546">
      <w:r>
        <w:separator/>
      </w:r>
    </w:p>
  </w:footnote>
  <w:footnote w:type="continuationSeparator" w:id="0">
    <w:p w:rsidR="005E0FA1" w:rsidRDefault="005E0FA1" w:rsidP="003B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887"/>
    <w:multiLevelType w:val="hybridMultilevel"/>
    <w:tmpl w:val="F35E0034"/>
    <w:lvl w:ilvl="0" w:tplc="F53EF89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B"/>
    <w:rsid w:val="00034159"/>
    <w:rsid w:val="000657E1"/>
    <w:rsid w:val="0007578F"/>
    <w:rsid w:val="0008685A"/>
    <w:rsid w:val="000A75C3"/>
    <w:rsid w:val="001526F8"/>
    <w:rsid w:val="00196C70"/>
    <w:rsid w:val="001C46AD"/>
    <w:rsid w:val="001D7AD6"/>
    <w:rsid w:val="00210413"/>
    <w:rsid w:val="00220157"/>
    <w:rsid w:val="002D6A67"/>
    <w:rsid w:val="002F01F3"/>
    <w:rsid w:val="003A16EF"/>
    <w:rsid w:val="003B6546"/>
    <w:rsid w:val="004179B7"/>
    <w:rsid w:val="00421598"/>
    <w:rsid w:val="004401BC"/>
    <w:rsid w:val="004D509F"/>
    <w:rsid w:val="004F49FC"/>
    <w:rsid w:val="00501F58"/>
    <w:rsid w:val="00525DCF"/>
    <w:rsid w:val="0053142B"/>
    <w:rsid w:val="005C1CC5"/>
    <w:rsid w:val="005E0044"/>
    <w:rsid w:val="005E0FA1"/>
    <w:rsid w:val="00627DAD"/>
    <w:rsid w:val="006352C2"/>
    <w:rsid w:val="00650650"/>
    <w:rsid w:val="00675973"/>
    <w:rsid w:val="006A3B7A"/>
    <w:rsid w:val="006A5ABB"/>
    <w:rsid w:val="00762174"/>
    <w:rsid w:val="00792734"/>
    <w:rsid w:val="007E7D0A"/>
    <w:rsid w:val="00823933"/>
    <w:rsid w:val="00832AE0"/>
    <w:rsid w:val="00837762"/>
    <w:rsid w:val="00837C4E"/>
    <w:rsid w:val="008F7E7A"/>
    <w:rsid w:val="00930D08"/>
    <w:rsid w:val="00973BC4"/>
    <w:rsid w:val="00985A4A"/>
    <w:rsid w:val="00A0325D"/>
    <w:rsid w:val="00A64DB2"/>
    <w:rsid w:val="00A663F9"/>
    <w:rsid w:val="00AA7958"/>
    <w:rsid w:val="00B22703"/>
    <w:rsid w:val="00B3753C"/>
    <w:rsid w:val="00B56FE4"/>
    <w:rsid w:val="00B63709"/>
    <w:rsid w:val="00B92A64"/>
    <w:rsid w:val="00BB31B8"/>
    <w:rsid w:val="00BC26DB"/>
    <w:rsid w:val="00BC49B7"/>
    <w:rsid w:val="00BE19CA"/>
    <w:rsid w:val="00C5701B"/>
    <w:rsid w:val="00C57F2F"/>
    <w:rsid w:val="00CD6160"/>
    <w:rsid w:val="00CE1D74"/>
    <w:rsid w:val="00D02281"/>
    <w:rsid w:val="00D919B0"/>
    <w:rsid w:val="00DB1C22"/>
    <w:rsid w:val="00DE026A"/>
    <w:rsid w:val="00E458B8"/>
    <w:rsid w:val="00E4706D"/>
    <w:rsid w:val="00E5177F"/>
    <w:rsid w:val="00EB6B97"/>
    <w:rsid w:val="00EC433A"/>
    <w:rsid w:val="00EE266F"/>
    <w:rsid w:val="00F1481C"/>
    <w:rsid w:val="00F965DA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546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546"/>
    <w:rPr>
      <w:rFonts w:cs="Calibri"/>
      <w:sz w:val="18"/>
      <w:szCs w:val="18"/>
    </w:rPr>
  </w:style>
  <w:style w:type="paragraph" w:styleId="a5">
    <w:name w:val="List Paragraph"/>
    <w:basedOn w:val="a"/>
    <w:uiPriority w:val="34"/>
    <w:qFormat/>
    <w:rsid w:val="00501F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1F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1F58"/>
    <w:rPr>
      <w:rFonts w:cs="Calibr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663F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663F9"/>
    <w:rPr>
      <w:rFonts w:cs="Calibri"/>
      <w:szCs w:val="21"/>
    </w:rPr>
  </w:style>
  <w:style w:type="table" w:styleId="a8">
    <w:name w:val="Table Grid"/>
    <w:basedOn w:val="a1"/>
    <w:uiPriority w:val="59"/>
    <w:qFormat/>
    <w:locked/>
    <w:rsid w:val="002D6A67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546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546"/>
    <w:rPr>
      <w:rFonts w:cs="Calibri"/>
      <w:sz w:val="18"/>
      <w:szCs w:val="18"/>
    </w:rPr>
  </w:style>
  <w:style w:type="paragraph" w:styleId="a5">
    <w:name w:val="List Paragraph"/>
    <w:basedOn w:val="a"/>
    <w:uiPriority w:val="34"/>
    <w:qFormat/>
    <w:rsid w:val="00501F5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1F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1F58"/>
    <w:rPr>
      <w:rFonts w:cs="Calibr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663F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663F9"/>
    <w:rPr>
      <w:rFonts w:cs="Calibri"/>
      <w:szCs w:val="21"/>
    </w:rPr>
  </w:style>
  <w:style w:type="table" w:styleId="a8">
    <w:name w:val="Table Grid"/>
    <w:basedOn w:val="a1"/>
    <w:uiPriority w:val="59"/>
    <w:qFormat/>
    <w:locked/>
    <w:rsid w:val="002D6A67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628</Words>
  <Characters>3581</Characters>
  <Application>Microsoft Office Word</Application>
  <DocSecurity>0</DocSecurity>
  <Lines>29</Lines>
  <Paragraphs>8</Paragraphs>
  <ScaleCrop>false</ScaleCrop>
  <Company>usts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招生办</dc:creator>
  <cp:lastModifiedBy>招生办</cp:lastModifiedBy>
  <cp:revision>32</cp:revision>
  <cp:lastPrinted>2019-12-16T03:11:00Z</cp:lastPrinted>
  <dcterms:created xsi:type="dcterms:W3CDTF">2019-12-16T02:45:00Z</dcterms:created>
  <dcterms:modified xsi:type="dcterms:W3CDTF">2019-12-26T09:24:00Z</dcterms:modified>
</cp:coreProperties>
</file>