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lang w:eastAsia="zh-CN"/>
        </w:rPr>
        <w:t>关于开展</w:t>
      </w:r>
      <w:r>
        <w:rPr>
          <w:rFonts w:hint="eastAsia" w:ascii="方正小标宋简体" w:hAnsi="方正小标宋简体" w:eastAsia="方正小标宋简体" w:cs="方正小标宋简体"/>
          <w:b/>
          <w:bCs/>
          <w:sz w:val="44"/>
          <w:szCs w:val="44"/>
          <w:lang w:val="en-US" w:eastAsia="zh-CN"/>
        </w:rPr>
        <w:t>“</w:t>
      </w:r>
      <w:r>
        <w:rPr>
          <w:rFonts w:hint="eastAsia" w:ascii="方正小标宋简体" w:hAnsi="方正小标宋简体" w:eastAsia="方正小标宋简体" w:cs="方正小标宋简体"/>
          <w:b/>
          <w:bCs/>
          <w:sz w:val="44"/>
          <w:szCs w:val="44"/>
        </w:rPr>
        <w:t>诚信立身</w:t>
      </w: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rPr>
        <w:t>资助育人</w:t>
      </w:r>
      <w:r>
        <w:rPr>
          <w:rFonts w:hint="eastAsia" w:ascii="方正小标宋简体" w:hAnsi="方正小标宋简体" w:eastAsia="方正小标宋简体" w:cs="方正小标宋简体"/>
          <w:b/>
          <w:bCs/>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2021年</w:t>
      </w:r>
      <w:r>
        <w:rPr>
          <w:rFonts w:hint="eastAsia" w:ascii="方正小标宋简体" w:hAnsi="方正小标宋简体" w:eastAsia="方正小标宋简体" w:cs="方正小标宋简体"/>
          <w:b/>
          <w:bCs/>
          <w:sz w:val="44"/>
          <w:szCs w:val="44"/>
        </w:rPr>
        <w:t>资助诚信教育主题活动的通知</w:t>
      </w:r>
    </w:p>
    <w:bookmarkEnd w:id="0"/>
    <w:p>
      <w:pPr>
        <w:spacing w:line="560" w:lineRule="exact"/>
        <w:ind w:firstLine="640" w:firstLineChars="200"/>
        <w:rPr>
          <w:rFonts w:hint="eastAsia" w:eastAsia="仿宋"/>
          <w:color w:val="000000"/>
          <w:sz w:val="32"/>
          <w:szCs w:val="32"/>
          <w:lang w:eastAsia="zh-CN"/>
        </w:rPr>
      </w:pPr>
      <w:r>
        <w:rPr>
          <w:rFonts w:hint="eastAsia" w:ascii="仿宋" w:hAnsi="仿宋" w:eastAsia="仿宋" w:cs="仿宋"/>
          <w:b w:val="0"/>
          <w:bCs w:val="0"/>
          <w:sz w:val="32"/>
          <w:szCs w:val="32"/>
          <w:lang w:val="en-US" w:eastAsia="zh-CN"/>
        </w:rPr>
        <w:t>根据《省教育厅办公室关于开展高校学生资助诚信教育主题活动的通知》（苏教办助函〔2021〕5号）要求，今年</w:t>
      </w:r>
      <w:r>
        <w:rPr>
          <w:rFonts w:eastAsia="仿宋"/>
          <w:color w:val="000000"/>
          <w:sz w:val="32"/>
          <w:szCs w:val="32"/>
        </w:rPr>
        <w:t>在做好国家助学贷款工作基础上，继续在</w:t>
      </w:r>
      <w:r>
        <w:rPr>
          <w:rFonts w:hint="eastAsia" w:eastAsia="仿宋"/>
          <w:color w:val="000000"/>
          <w:sz w:val="32"/>
          <w:szCs w:val="32"/>
          <w:lang w:eastAsia="zh-CN"/>
        </w:rPr>
        <w:t>我校</w:t>
      </w:r>
      <w:r>
        <w:rPr>
          <w:rFonts w:eastAsia="仿宋"/>
          <w:color w:val="000000"/>
          <w:sz w:val="32"/>
          <w:szCs w:val="32"/>
        </w:rPr>
        <w:t>学生中深入开展诚信教育主题活动。现就有关事项通知如下</w:t>
      </w:r>
      <w:r>
        <w:rPr>
          <w:rFonts w:hint="eastAsia" w:eastAsia="仿宋"/>
          <w:color w:val="000000"/>
          <w:sz w:val="32"/>
          <w:szCs w:val="32"/>
          <w:lang w:eastAsia="zh-CN"/>
        </w:rPr>
        <w:t>：</w:t>
      </w:r>
    </w:p>
    <w:p>
      <w:pPr>
        <w:spacing w:line="560" w:lineRule="exact"/>
        <w:ind w:firstLine="643" w:firstLineChars="200"/>
        <w:rPr>
          <w:rFonts w:hint="eastAsia" w:ascii="仿宋" w:hAnsi="仿宋" w:eastAsia="仿宋" w:cs="仿宋"/>
          <w:b/>
          <w:bCs/>
          <w:sz w:val="32"/>
          <w:szCs w:val="32"/>
          <w:lang w:val="en-US" w:eastAsia="zh-CN"/>
        </w:rPr>
      </w:pPr>
      <w:r>
        <w:rPr>
          <w:rFonts w:hint="eastAsia" w:eastAsia="仿宋"/>
          <w:b/>
          <w:bCs/>
          <w:color w:val="000000"/>
          <w:sz w:val="32"/>
          <w:szCs w:val="32"/>
          <w:lang w:eastAsia="zh-CN"/>
        </w:rPr>
        <w:t>一、</w:t>
      </w:r>
      <w:r>
        <w:rPr>
          <w:rFonts w:hint="eastAsia" w:ascii="仿宋" w:hAnsi="仿宋" w:eastAsia="仿宋" w:cs="仿宋"/>
          <w:b/>
          <w:bCs/>
          <w:sz w:val="32"/>
          <w:szCs w:val="32"/>
          <w:lang w:val="en-US" w:eastAsia="zh-CN"/>
        </w:rPr>
        <w:t>活动目的</w:t>
      </w:r>
    </w:p>
    <w:p>
      <w:pPr>
        <w:pStyle w:val="4"/>
        <w:widowControl/>
        <w:spacing w:beforeAutospacing="0" w:afterAutospacing="0" w:line="560" w:lineRule="exact"/>
        <w:ind w:firstLine="640" w:firstLineChars="200"/>
        <w:jc w:val="both"/>
        <w:rPr>
          <w:rFonts w:ascii="Times New Roman" w:hAnsi="Times New Roman" w:eastAsia="仿宋"/>
          <w:color w:val="000000"/>
          <w:sz w:val="32"/>
          <w:szCs w:val="32"/>
        </w:rPr>
      </w:pPr>
      <w:r>
        <w:rPr>
          <w:rFonts w:ascii="Times New Roman" w:hAnsi="Times New Roman" w:eastAsia="仿宋"/>
          <w:color w:val="000000"/>
          <w:sz w:val="32"/>
          <w:szCs w:val="32"/>
        </w:rPr>
        <w:t>通过加强对借款学生的诚信教育、感恩教育、励志教育，引导他们珍爱信用、理性消费，提高借款学生的征信意识、风险意识和感恩意识，引导他们树立正确的消费观和价值观，增强他们的社会责任感，引导家庭经济困难学生成长成才。</w:t>
      </w:r>
    </w:p>
    <w:p>
      <w:pPr>
        <w:numPr>
          <w:ilvl w:val="0"/>
          <w:numId w:val="1"/>
        </w:num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活动主题 </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“诚信立身，资助育人”</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三、活动时间</w:t>
      </w:r>
    </w:p>
    <w:p>
      <w:pPr>
        <w:spacing w:line="5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2021年5月17日～6月20日</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四、活动对象</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全体在校学生（特别鼓励受助、贷款的学生参与）</w:t>
      </w:r>
    </w:p>
    <w:p>
      <w:pPr>
        <w:numPr>
          <w:ilvl w:val="0"/>
          <w:numId w:val="2"/>
        </w:num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活动内容</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Times New Roman" w:hAnsi="Times New Roman" w:eastAsia="仿宋" w:cstheme="minorBidi"/>
          <w:color w:val="000000"/>
          <w:kern w:val="0"/>
          <w:sz w:val="32"/>
          <w:szCs w:val="32"/>
          <w:lang w:val="en-US" w:eastAsia="zh-CN" w:bidi="ar-SA"/>
        </w:rPr>
        <w:t>（一）开展“励志青春梦，感恩新时代”微影视创作大赛</w:t>
      </w:r>
      <w:r>
        <w:rPr>
          <w:rFonts w:hint="eastAsia" w:ascii="仿宋" w:hAnsi="仿宋" w:eastAsia="仿宋" w:cs="仿宋"/>
          <w:b w:val="0"/>
          <w:bCs w:val="0"/>
          <w:sz w:val="32"/>
          <w:szCs w:val="32"/>
          <w:lang w:val="en-US" w:eastAsia="zh-CN"/>
        </w:rPr>
        <w:t>，由建筑与城市规划学院、艺术学院承办，具体见附件一。</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（二）开展“以诚为本，立德修身”资助诚信教育知识竞赛，由文学院承办，具体见附件二。</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（三）开展“诚为衣兮信为裳”诚信主题诗歌创作比赛，由教育学院承办，具体见附件三。</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（四）学院进一步加强国家助学贷款及其他资助政策的宣传，普及征信和金融知识，倡导契约精神，促使学生树立诚信观念。</w:t>
      </w:r>
    </w:p>
    <w:p>
      <w:pPr>
        <w:spacing w:line="560" w:lineRule="exact"/>
        <w:ind w:firstLine="640" w:firstLineChars="200"/>
        <w:rPr>
          <w:rFonts w:hint="eastAsia" w:eastAsia="仿宋"/>
          <w:color w:val="000000"/>
          <w:kern w:val="0"/>
          <w:sz w:val="32"/>
          <w:szCs w:val="32"/>
          <w:lang w:eastAsia="zh-CN"/>
        </w:rPr>
      </w:pPr>
      <w:r>
        <w:rPr>
          <w:rFonts w:hint="eastAsia" w:ascii="仿宋" w:hAnsi="仿宋" w:eastAsia="仿宋" w:cs="仿宋"/>
          <w:b w:val="0"/>
          <w:bCs w:val="0"/>
          <w:sz w:val="32"/>
          <w:szCs w:val="32"/>
          <w:lang w:val="en-US" w:eastAsia="zh-CN"/>
        </w:rPr>
        <w:t>1、学院以贷款毕业生的还款确认工作和毕业离校工作为契机，组织贷款毕业生进行诚信教育，强化贷款学生的诚信意识，</w:t>
      </w:r>
      <w:r>
        <w:rPr>
          <w:rFonts w:eastAsia="仿宋"/>
          <w:color w:val="000000"/>
          <w:kern w:val="0"/>
          <w:sz w:val="32"/>
          <w:szCs w:val="32"/>
        </w:rPr>
        <w:t>及时履行国家助学贷款合同</w:t>
      </w:r>
      <w:r>
        <w:rPr>
          <w:rFonts w:hint="eastAsia" w:eastAsia="仿宋"/>
          <w:color w:val="000000"/>
          <w:kern w:val="0"/>
          <w:sz w:val="32"/>
          <w:szCs w:val="32"/>
          <w:lang w:eastAsia="zh-CN"/>
        </w:rPr>
        <w:t>。</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创新工作形式，在充分利用传统媒介的基础上，引入互联网+、微信公众号、微信小程序、APP等电子载体，广泛宣传国家助学贷款及其他国家资助政策，开展征信知识、金融知识普及教育，普及预防金融诈骗、电信诈骗和违法高利贷等方面的知识，切实提高大学生征信意识、金融安全防范意识，使学生充分认识到诚实守信、理性消费的必要性和重要性，引导学生树立诚实守信的价值观和科学理性的消费观。</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（五）各学院要</w:t>
      </w:r>
      <w:r>
        <w:rPr>
          <w:rFonts w:eastAsia="仿宋"/>
          <w:color w:val="000000"/>
          <w:sz w:val="32"/>
          <w:szCs w:val="32"/>
        </w:rPr>
        <w:t>将诚信教育，预防诈骗教育，远离不良贷、套路贷警示教育融入学生日常管理，让征信意识和金融风险防范意识入心入脑，</w:t>
      </w:r>
      <w:r>
        <w:rPr>
          <w:rFonts w:eastAsia="仿宋"/>
          <w:color w:val="000000"/>
          <w:kern w:val="0"/>
          <w:sz w:val="32"/>
          <w:szCs w:val="32"/>
        </w:rPr>
        <w:t>促使学生树立诚信观念、增强法律意识，有效将诚信教育、感恩教育转化为大学生的自觉素养与行为</w:t>
      </w:r>
      <w:r>
        <w:rPr>
          <w:rFonts w:eastAsia="仿宋"/>
          <w:color w:val="000000"/>
          <w:sz w:val="32"/>
          <w:szCs w:val="32"/>
        </w:rPr>
        <w:t>。密切关注学生异常消费行为，努力做到早防范、早教育、早发现、早处置。</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六、报送时间及方式</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（一）校级活动需报送的材料详见相关附件通知。</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（二）各学院于6月20日前以工作案例的形式报送本次活动的总结材料。总结材料需以图文并茂的形式展现本学院开展资助诚信教育活动的内容、具体时间、学生参与情况、取得的成效等，不超过1000字。</w:t>
      </w: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960" w:firstLineChars="30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学生资助管理中心</w:t>
      </w:r>
    </w:p>
    <w:p>
      <w:pPr>
        <w:spacing w:line="560" w:lineRule="exact"/>
        <w:ind w:firstLine="640" w:firstLineChars="20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2021年5月17日</w:t>
      </w:r>
    </w:p>
    <w:p>
      <w:pPr>
        <w:spacing w:line="560" w:lineRule="exact"/>
        <w:ind w:firstLine="640" w:firstLineChars="200"/>
        <w:jc w:val="right"/>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ind w:firstLine="640" w:firstLineChars="200"/>
        <w:rPr>
          <w:rFonts w:hint="eastAsia" w:ascii="仿宋" w:hAnsi="仿宋" w:eastAsia="仿宋" w:cs="仿宋"/>
          <w:b w:val="0"/>
          <w:bCs w:val="0"/>
          <w:sz w:val="32"/>
          <w:szCs w:val="32"/>
          <w:lang w:val="en-US" w:eastAsia="zh-CN"/>
        </w:rPr>
      </w:pPr>
    </w:p>
    <w:p>
      <w:pPr>
        <w:spacing w:line="560" w:lineRule="exac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附件一</w:t>
      </w:r>
    </w:p>
    <w:p>
      <w:pPr>
        <w:widowControl/>
        <w:spacing w:before="225" w:after="225"/>
        <w:jc w:val="center"/>
        <w:rPr>
          <w:rFonts w:hint="eastAsia" w:ascii="方正小标宋简体" w:hAnsi="方正小标宋简体" w:eastAsia="方正小标宋简体" w:cs="方正小标宋简体"/>
          <w:b/>
          <w:bCs/>
          <w:kern w:val="0"/>
          <w:sz w:val="40"/>
          <w:szCs w:val="40"/>
        </w:rPr>
      </w:pPr>
      <w:r>
        <w:rPr>
          <w:rFonts w:hint="eastAsia" w:ascii="方正小标宋简体" w:hAnsi="方正小标宋简体" w:eastAsia="方正小标宋简体" w:cs="方正小标宋简体"/>
          <w:b/>
          <w:bCs/>
          <w:kern w:val="0"/>
          <w:sz w:val="40"/>
          <w:szCs w:val="40"/>
        </w:rPr>
        <w:t>“励志青春梦，感恩新时代”</w:t>
      </w:r>
      <w:r>
        <w:rPr>
          <w:rFonts w:hint="eastAsia" w:ascii="方正小标宋简体" w:hAnsi="方正小标宋简体" w:eastAsia="方正小标宋简体" w:cs="方正小标宋简体"/>
          <w:b/>
          <w:bCs/>
          <w:kern w:val="0"/>
          <w:sz w:val="40"/>
          <w:szCs w:val="40"/>
          <w:lang w:eastAsia="zh-CN"/>
        </w:rPr>
        <w:t>微影视创作</w:t>
      </w:r>
      <w:r>
        <w:rPr>
          <w:rFonts w:hint="eastAsia" w:ascii="方正小标宋简体" w:hAnsi="方正小标宋简体" w:eastAsia="方正小标宋简体" w:cs="方正小标宋简体"/>
          <w:b/>
          <w:bCs/>
          <w:kern w:val="0"/>
          <w:sz w:val="40"/>
          <w:szCs w:val="40"/>
        </w:rPr>
        <w:t>大赛</w:t>
      </w:r>
    </w:p>
    <w:p>
      <w:pPr>
        <w:autoSpaceDE w:val="0"/>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一、活动主题</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励志青春梦，感恩新时代</w:t>
      </w:r>
    </w:p>
    <w:p>
      <w:pPr>
        <w:autoSpaceDE w:val="0"/>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二</w:t>
      </w:r>
      <w:r>
        <w:rPr>
          <w:rFonts w:hint="eastAsia" w:ascii="仿宋" w:hAnsi="仿宋" w:eastAsia="仿宋" w:cs="仿宋"/>
          <w:b/>
          <w:color w:val="000000"/>
          <w:sz w:val="32"/>
          <w:szCs w:val="32"/>
        </w:rPr>
        <w:t>、活动组织</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主办</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学生资助管理中心</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承办</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：建筑与城市规划学院</w:t>
      </w:r>
    </w:p>
    <w:p>
      <w:pPr>
        <w:autoSpaceDE w:val="0"/>
        <w:spacing w:line="360" w:lineRule="auto"/>
        <w:ind w:firstLine="2240" w:firstLineChars="700"/>
        <w:jc w:val="left"/>
        <w:rPr>
          <w:rFonts w:hint="eastAsia" w:ascii="仿宋" w:hAnsi="仿宋" w:eastAsia="仿宋" w:cs="仿宋"/>
          <w:color w:val="000000"/>
          <w:sz w:val="32"/>
          <w:szCs w:val="32"/>
        </w:rPr>
      </w:pPr>
      <w:r>
        <w:rPr>
          <w:rFonts w:hint="eastAsia" w:ascii="仿宋" w:hAnsi="仿宋" w:eastAsia="仿宋" w:cs="仿宋"/>
          <w:color w:val="000000"/>
          <w:sz w:val="32"/>
          <w:szCs w:val="32"/>
        </w:rPr>
        <w:t>艺术学院</w:t>
      </w:r>
    </w:p>
    <w:p>
      <w:pPr>
        <w:autoSpaceDE w:val="0"/>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三</w:t>
      </w:r>
      <w:r>
        <w:rPr>
          <w:rFonts w:hint="eastAsia" w:ascii="仿宋" w:hAnsi="仿宋" w:eastAsia="仿宋" w:cs="仿宋"/>
          <w:b/>
          <w:color w:val="000000"/>
          <w:sz w:val="32"/>
          <w:szCs w:val="32"/>
        </w:rPr>
        <w:t xml:space="preserve">、参赛对象 </w:t>
      </w:r>
    </w:p>
    <w:p>
      <w:pPr>
        <w:autoSpaceDE w:val="0"/>
        <w:spacing w:line="360" w:lineRule="auto"/>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全体在校学生</w:t>
      </w:r>
    </w:p>
    <w:p>
      <w:pPr>
        <w:autoSpaceDE w:val="0"/>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四</w:t>
      </w:r>
      <w:r>
        <w:rPr>
          <w:rFonts w:hint="eastAsia" w:ascii="仿宋" w:hAnsi="仿宋" w:eastAsia="仿宋" w:cs="仿宋"/>
          <w:b/>
          <w:color w:val="000000"/>
          <w:sz w:val="32"/>
          <w:szCs w:val="32"/>
        </w:rPr>
        <w:t>、活动内容及要求</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微影视创作作品类型包括摄影类、短视频</w:t>
      </w:r>
      <w:r>
        <w:rPr>
          <w:rFonts w:hint="eastAsia" w:ascii="仿宋" w:hAnsi="仿宋" w:eastAsia="仿宋" w:cs="仿宋"/>
          <w:color w:val="000000"/>
          <w:sz w:val="32"/>
          <w:szCs w:val="32"/>
          <w:lang w:eastAsia="zh-CN"/>
        </w:rPr>
        <w:t>、短音频</w:t>
      </w:r>
      <w:r>
        <w:rPr>
          <w:rFonts w:hint="eastAsia" w:ascii="仿宋" w:hAnsi="仿宋" w:eastAsia="仿宋" w:cs="仿宋"/>
          <w:color w:val="000000"/>
          <w:sz w:val="32"/>
          <w:szCs w:val="32"/>
        </w:rPr>
        <w:t xml:space="preserve">类，参赛作品必须原创且主题鲜明、形象生动、寓教于乐，内容紧扣“励志青春梦，感恩新时代”主题，不得侵犯他人著作权，一经发现侵权将取消其参评资格。 </w:t>
      </w:r>
    </w:p>
    <w:p>
      <w:pPr>
        <w:autoSpaceDE w:val="0"/>
        <w:spacing w:line="360" w:lineRule="auto"/>
        <w:ind w:firstLine="643" w:firstLineChars="200"/>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（一）</w:t>
      </w:r>
      <w:r>
        <w:rPr>
          <w:rFonts w:hint="eastAsia" w:ascii="仿宋" w:hAnsi="仿宋" w:eastAsia="仿宋" w:cs="仿宋"/>
          <w:b/>
          <w:bCs/>
          <w:color w:val="000000"/>
          <w:sz w:val="32"/>
          <w:szCs w:val="32"/>
        </w:rPr>
        <w:t>摄影类</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活动对象：面向全体在校学生，以个人</w:t>
      </w:r>
      <w:r>
        <w:rPr>
          <w:rFonts w:hint="eastAsia" w:ascii="仿宋" w:hAnsi="仿宋" w:eastAsia="仿宋" w:cs="仿宋"/>
          <w:color w:val="000000"/>
          <w:sz w:val="32"/>
          <w:szCs w:val="32"/>
          <w:lang w:val="en-US" w:eastAsia="zh-CN"/>
        </w:rPr>
        <w:t>方式</w:t>
      </w:r>
      <w:r>
        <w:rPr>
          <w:rFonts w:hint="eastAsia" w:ascii="仿宋" w:hAnsi="仿宋" w:eastAsia="仿宋" w:cs="仿宋"/>
          <w:color w:val="000000"/>
          <w:sz w:val="32"/>
          <w:szCs w:val="32"/>
        </w:rPr>
        <w:t>报名参赛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每人提交1幅作品</w:t>
      </w:r>
      <w:r>
        <w:rPr>
          <w:rFonts w:hint="eastAsia" w:ascii="仿宋" w:hAnsi="仿宋" w:eastAsia="仿宋" w:cs="仿宋"/>
          <w:color w:val="000000"/>
          <w:sz w:val="32"/>
          <w:szCs w:val="32"/>
        </w:rPr>
        <w:t>。每个学院至少提交</w:t>
      </w:r>
      <w:r>
        <w:rPr>
          <w:rFonts w:hint="eastAsia" w:ascii="仿宋" w:hAnsi="仿宋" w:eastAsia="仿宋" w:cs="仿宋"/>
          <w:color w:val="000000"/>
          <w:sz w:val="32"/>
          <w:szCs w:val="32"/>
          <w:lang w:val="en-US" w:eastAsia="zh-CN"/>
        </w:rPr>
        <w:t>3幅摄影</w:t>
      </w:r>
      <w:r>
        <w:rPr>
          <w:rFonts w:hint="eastAsia" w:ascii="仿宋" w:hAnsi="仿宋" w:eastAsia="仿宋" w:cs="仿宋"/>
          <w:color w:val="000000"/>
          <w:sz w:val="32"/>
          <w:szCs w:val="32"/>
        </w:rPr>
        <w:t>作品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至多提交10幅作品</w:t>
      </w:r>
      <w:r>
        <w:rPr>
          <w:rFonts w:hint="eastAsia" w:ascii="仿宋" w:hAnsi="仿宋" w:eastAsia="仿宋" w:cs="仿宋"/>
          <w:color w:val="000000"/>
          <w:sz w:val="32"/>
          <w:szCs w:val="32"/>
        </w:rPr>
        <w:t>。</w:t>
      </w:r>
    </w:p>
    <w:p>
      <w:pPr>
        <w:autoSpaceDE w:val="0"/>
        <w:spacing w:line="36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2、作品要求：</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作品要求主题突出</w:t>
      </w:r>
      <w:r>
        <w:rPr>
          <w:rFonts w:hint="eastAsia" w:ascii="仿宋" w:hAnsi="仿宋" w:eastAsia="仿宋" w:cs="仿宋"/>
          <w:color w:val="000000"/>
          <w:sz w:val="32"/>
          <w:szCs w:val="32"/>
        </w:rPr>
        <w:t>，反映大学生</w:t>
      </w:r>
      <w:r>
        <w:rPr>
          <w:rFonts w:hint="eastAsia" w:ascii="仿宋" w:hAnsi="仿宋" w:eastAsia="仿宋" w:cs="仿宋"/>
          <w:color w:val="000000"/>
          <w:sz w:val="32"/>
          <w:szCs w:val="32"/>
          <w:lang w:eastAsia="zh-CN"/>
        </w:rPr>
        <w:t>懂得</w:t>
      </w:r>
      <w:r>
        <w:rPr>
          <w:rFonts w:hint="eastAsia" w:ascii="仿宋" w:hAnsi="仿宋" w:eastAsia="仿宋" w:cs="仿宋"/>
          <w:color w:val="000000"/>
          <w:sz w:val="32"/>
          <w:szCs w:val="32"/>
        </w:rPr>
        <w:t>感恩，不忘党恩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国恩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帮扶恩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救助恩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父母恩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师长恩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同学恩等，并励志在日常生活中以实际行动反哺社会、他人的生活百态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作品名称自拟。</w:t>
      </w:r>
      <w:r>
        <w:rPr>
          <w:rFonts w:hint="eastAsia" w:ascii="仿宋" w:hAnsi="仿宋" w:eastAsia="仿宋" w:cs="仿宋"/>
          <w:color w:val="000000"/>
          <w:sz w:val="32"/>
          <w:szCs w:val="32"/>
        </w:rPr>
        <w:t>作品提交电子版，可</w:t>
      </w:r>
      <w:r>
        <w:rPr>
          <w:rFonts w:hint="eastAsia" w:ascii="仿宋" w:hAnsi="仿宋" w:eastAsia="仿宋" w:cs="仿宋"/>
          <w:color w:val="000000"/>
          <w:sz w:val="32"/>
          <w:szCs w:val="32"/>
          <w:lang w:val="en-US" w:eastAsia="zh-CN"/>
        </w:rPr>
        <w:t>用相机和</w:t>
      </w:r>
      <w:r>
        <w:rPr>
          <w:rFonts w:hint="eastAsia" w:ascii="仿宋" w:hAnsi="仿宋" w:eastAsia="仿宋" w:cs="仿宋"/>
          <w:color w:val="000000"/>
          <w:sz w:val="32"/>
          <w:szCs w:val="32"/>
        </w:rPr>
        <w:t>手机</w:t>
      </w:r>
      <w:r>
        <w:rPr>
          <w:rFonts w:hint="eastAsia" w:ascii="仿宋" w:hAnsi="仿宋" w:eastAsia="仿宋" w:cs="仿宋"/>
          <w:color w:val="000000"/>
          <w:sz w:val="32"/>
          <w:szCs w:val="32"/>
          <w:lang w:val="en-US" w:eastAsia="zh-CN"/>
        </w:rPr>
        <w:t>为拍摄器材，文件大小原则上不小于2M，</w:t>
      </w:r>
      <w:r>
        <w:rPr>
          <w:rFonts w:hint="eastAsia" w:ascii="仿宋" w:hAnsi="仿宋" w:eastAsia="仿宋" w:cs="仿宋"/>
          <w:color w:val="000000"/>
          <w:sz w:val="32"/>
          <w:szCs w:val="32"/>
        </w:rPr>
        <w:t>分辨率不低于150dpi。</w:t>
      </w:r>
    </w:p>
    <w:p>
      <w:pPr>
        <w:autoSpaceDE w:val="0"/>
        <w:spacing w:line="360" w:lineRule="auto"/>
        <w:ind w:firstLine="643" w:firstLineChars="200"/>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短视频</w:t>
      </w:r>
      <w:r>
        <w:rPr>
          <w:rFonts w:hint="eastAsia" w:ascii="仿宋" w:hAnsi="仿宋" w:eastAsia="仿宋" w:cs="仿宋"/>
          <w:b/>
          <w:bCs/>
          <w:color w:val="000000"/>
          <w:sz w:val="32"/>
          <w:szCs w:val="32"/>
          <w:lang w:eastAsia="zh-CN"/>
        </w:rPr>
        <w:t>、短音频</w:t>
      </w:r>
      <w:r>
        <w:rPr>
          <w:rFonts w:hint="eastAsia" w:ascii="仿宋" w:hAnsi="仿宋" w:eastAsia="仿宋" w:cs="仿宋"/>
          <w:b/>
          <w:bCs/>
          <w:color w:val="000000"/>
          <w:sz w:val="32"/>
          <w:szCs w:val="32"/>
        </w:rPr>
        <w:t>类</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活动对象：面向全体在校学生，以个人或团队方式报名参赛，团队人数不超过</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人，每个团体可提交1-2个</w:t>
      </w:r>
      <w:r>
        <w:rPr>
          <w:rFonts w:hint="eastAsia" w:ascii="仿宋" w:hAnsi="仿宋" w:eastAsia="仿宋" w:cs="仿宋"/>
          <w:color w:val="000000"/>
          <w:sz w:val="32"/>
          <w:szCs w:val="32"/>
          <w:lang w:eastAsia="zh-CN"/>
        </w:rPr>
        <w:t>作品</w:t>
      </w:r>
      <w:r>
        <w:rPr>
          <w:rFonts w:hint="eastAsia" w:ascii="仿宋" w:hAnsi="仿宋" w:eastAsia="仿宋" w:cs="仿宋"/>
          <w:color w:val="000000"/>
          <w:sz w:val="32"/>
          <w:szCs w:val="32"/>
        </w:rPr>
        <w:t>。每个学院至少提交</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个作品。</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作品要求：</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表现形式。作品应立足学生资助工作，以弘扬社会主义核心价值观、宣传各类学生资助政策、展现当代学生在国家资助政策激励下成长成才为主题，立意新颖，贴近实际，剧情紧凑。</w:t>
      </w:r>
      <w:r>
        <w:rPr>
          <w:rFonts w:hint="eastAsia" w:ascii="仿宋" w:hAnsi="仿宋" w:eastAsia="仿宋" w:cs="仿宋"/>
          <w:color w:val="000000"/>
          <w:sz w:val="32"/>
          <w:szCs w:val="32"/>
          <w:lang w:eastAsia="zh-CN"/>
        </w:rPr>
        <w:t>短视频类</w:t>
      </w:r>
      <w:r>
        <w:rPr>
          <w:rFonts w:hint="eastAsia" w:ascii="仿宋" w:hAnsi="仿宋" w:eastAsia="仿宋" w:cs="仿宋"/>
          <w:color w:val="000000"/>
          <w:sz w:val="32"/>
          <w:szCs w:val="32"/>
        </w:rPr>
        <w:t>作品建议时长 30 秒至 1 分钟以内，</w:t>
      </w:r>
      <w:r>
        <w:rPr>
          <w:rFonts w:hint="eastAsia" w:ascii="仿宋" w:hAnsi="仿宋" w:eastAsia="仿宋" w:cs="仿宋"/>
          <w:color w:val="000000"/>
          <w:sz w:val="32"/>
          <w:szCs w:val="32"/>
          <w:lang w:eastAsia="zh-CN"/>
        </w:rPr>
        <w:t>短音频类作品建议时长</w:t>
      </w:r>
      <w:r>
        <w:rPr>
          <w:rFonts w:hint="eastAsia" w:ascii="仿宋" w:hAnsi="仿宋" w:eastAsia="仿宋" w:cs="仿宋"/>
          <w:color w:val="000000"/>
          <w:sz w:val="32"/>
          <w:szCs w:val="32"/>
          <w:lang w:val="en-US" w:eastAsia="zh-CN"/>
        </w:rPr>
        <w:t>3分钟以内，</w:t>
      </w:r>
      <w:r>
        <w:rPr>
          <w:rFonts w:hint="eastAsia" w:ascii="仿宋" w:hAnsi="仿宋" w:eastAsia="仿宋" w:cs="仿宋"/>
          <w:color w:val="000000"/>
          <w:sz w:val="32"/>
          <w:szCs w:val="32"/>
        </w:rPr>
        <w:t>用手机、照相机、摄像机等工具拍摄均可，以 MP4 格式存储（短音频以 MP3 格式存储），分辨率以 1920*1080 为佳（部分摄像机拍摄分辨率为 1440*1080 亦可），每秒 25 帧，声音清晰，建议能上同期声字幕。</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作品内容。作品应以宣传本科和研究生的学生资助政策，以及</w:t>
      </w:r>
      <w:r>
        <w:rPr>
          <w:rFonts w:hint="eastAsia" w:ascii="仿宋" w:hAnsi="仿宋" w:eastAsia="仿宋" w:cs="仿宋"/>
          <w:color w:val="000000"/>
          <w:sz w:val="32"/>
          <w:szCs w:val="32"/>
          <w:lang w:eastAsia="zh-CN"/>
        </w:rPr>
        <w:t>学院</w:t>
      </w:r>
      <w:r>
        <w:rPr>
          <w:rFonts w:hint="eastAsia" w:ascii="仿宋" w:hAnsi="仿宋" w:eastAsia="仿宋" w:cs="仿宋"/>
          <w:color w:val="000000"/>
          <w:sz w:val="32"/>
          <w:szCs w:val="32"/>
        </w:rPr>
        <w:t>在资助育人中发掘的典型事迹等为蓝本创作，可以进行适当的艺术性改编。</w:t>
      </w:r>
    </w:p>
    <w:p>
      <w:pPr>
        <w:autoSpaceDE w:val="0"/>
        <w:spacing w:line="360" w:lineRule="auto"/>
        <w:ind w:firstLine="643" w:firstLineChars="200"/>
        <w:jc w:val="left"/>
        <w:rPr>
          <w:rFonts w:hint="eastAsia" w:ascii="仿宋" w:hAnsi="仿宋" w:eastAsia="仿宋" w:cs="仿宋"/>
          <w:color w:val="000000"/>
          <w:sz w:val="32"/>
          <w:szCs w:val="32"/>
        </w:rPr>
      </w:pPr>
      <w:r>
        <w:rPr>
          <w:rFonts w:hint="eastAsia" w:ascii="仿宋" w:hAnsi="仿宋" w:eastAsia="仿宋" w:cs="仿宋"/>
          <w:b/>
          <w:color w:val="000000"/>
          <w:sz w:val="32"/>
          <w:szCs w:val="32"/>
          <w:lang w:eastAsia="zh-CN"/>
        </w:rPr>
        <w:t>五</w:t>
      </w:r>
      <w:r>
        <w:rPr>
          <w:rFonts w:hint="eastAsia" w:ascii="仿宋" w:hAnsi="仿宋" w:eastAsia="仿宋" w:cs="仿宋"/>
          <w:b/>
          <w:color w:val="000000"/>
          <w:sz w:val="32"/>
          <w:szCs w:val="32"/>
        </w:rPr>
        <w:t>、作品提交</w:t>
      </w:r>
    </w:p>
    <w:p>
      <w:pPr>
        <w:autoSpaceDE w:val="0"/>
        <w:spacing w:line="36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所有作品必须为署名人（团队）自主创作的原创作品，学院报送前需征得原创者同意。原创者拥有作品的著作权，学生资助管理中心有权根据宣传工作需要使用作品。</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sz w:val="32"/>
          <w:szCs w:val="32"/>
          <w:lang w:eastAsia="zh-CN"/>
        </w:rPr>
        <w:t>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赛者于2020年6月10日前将作品征文、照片或视频交至各学院（研究院），经过筛选后，各学院（研究院）于2020年6月15日将推荐作品征文、照片、视频和汇总表的电子版发送至cupzizhu@163.com。请各学院（研究院）确保提交参赛作品类型的丰富性和多样性，坚持公平、公正、公开的原则认真进行筛选。" </w:instrText>
      </w:r>
      <w:r>
        <w:rPr>
          <w:rFonts w:hint="eastAsia" w:ascii="仿宋" w:hAnsi="仿宋" w:eastAsia="仿宋" w:cs="仿宋"/>
          <w:sz w:val="32"/>
          <w:szCs w:val="32"/>
        </w:rPr>
        <w:fldChar w:fldCharType="separate"/>
      </w:r>
      <w:r>
        <w:rPr>
          <w:rFonts w:hint="eastAsia" w:ascii="仿宋" w:hAnsi="仿宋" w:eastAsia="仿宋" w:cs="仿宋"/>
          <w:color w:val="000000"/>
          <w:sz w:val="32"/>
          <w:szCs w:val="32"/>
        </w:rPr>
        <w:t>学院于6月</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日前</w:t>
      </w:r>
      <w:r>
        <w:rPr>
          <w:rFonts w:hint="eastAsia" w:ascii="仿宋" w:hAnsi="仿宋" w:eastAsia="仿宋" w:cs="仿宋"/>
          <w:color w:val="000000"/>
          <w:sz w:val="32"/>
          <w:szCs w:val="32"/>
          <w:lang w:eastAsia="zh-CN"/>
        </w:rPr>
        <w:t>按要求统一</w:t>
      </w:r>
      <w:r>
        <w:rPr>
          <w:rFonts w:hint="eastAsia" w:ascii="仿宋" w:hAnsi="仿宋" w:eastAsia="仿宋" w:cs="仿宋"/>
          <w:color w:val="000000"/>
          <w:sz w:val="32"/>
          <w:szCs w:val="32"/>
        </w:rPr>
        <w:t>将推荐作品</w:t>
      </w:r>
      <w:r>
        <w:rPr>
          <w:rFonts w:hint="eastAsia" w:ascii="仿宋" w:hAnsi="仿宋" w:eastAsia="仿宋" w:cs="仿宋"/>
          <w:color w:val="000000"/>
          <w:sz w:val="32"/>
          <w:szCs w:val="32"/>
          <w:lang w:eastAsia="zh-CN"/>
        </w:rPr>
        <w:t>及《推荐信息汇总表》（附件四）以文件压缩</w:t>
      </w:r>
      <w:r>
        <w:rPr>
          <w:rFonts w:hint="eastAsia" w:ascii="仿宋" w:hAnsi="仿宋" w:eastAsia="仿宋" w:cs="仿宋"/>
          <w:color w:val="000000"/>
          <w:sz w:val="32"/>
          <w:szCs w:val="32"/>
        </w:rPr>
        <w:t>包</w:t>
      </w:r>
      <w:r>
        <w:rPr>
          <w:rFonts w:hint="eastAsia" w:ascii="仿宋" w:hAnsi="仿宋" w:eastAsia="仿宋" w:cs="仿宋"/>
          <w:color w:val="000000"/>
          <w:sz w:val="32"/>
          <w:szCs w:val="32"/>
          <w:lang w:eastAsia="zh-CN"/>
        </w:rPr>
        <w:t>形式提交</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其中摄影类以“学院</w:t>
      </w:r>
      <w:r>
        <w:rPr>
          <w:rFonts w:hint="eastAsia" w:ascii="仿宋" w:hAnsi="仿宋" w:eastAsia="仿宋" w:cs="仿宋"/>
          <w:color w:val="000000"/>
          <w:sz w:val="32"/>
          <w:szCs w:val="32"/>
          <w:lang w:val="en-US" w:eastAsia="zh-CN"/>
        </w:rPr>
        <w:t>+摄影类</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命名</w:t>
      </w:r>
      <w:r>
        <w:rPr>
          <w:rFonts w:hint="eastAsia" w:ascii="仿宋" w:hAnsi="仿宋" w:eastAsia="仿宋" w:cs="仿宋"/>
          <w:color w:val="000000"/>
          <w:sz w:val="32"/>
          <w:szCs w:val="32"/>
          <w:lang w:eastAsia="zh-CN"/>
        </w:rPr>
        <w:t>发送至邮箱</w:t>
      </w:r>
      <w:r>
        <w:rPr>
          <w:rFonts w:hint="eastAsia" w:ascii="仿宋" w:hAnsi="仿宋" w:eastAsia="仿宋" w:cs="仿宋"/>
          <w:color w:val="000000"/>
          <w:sz w:val="32"/>
          <w:szCs w:val="32"/>
          <w:lang w:val="en-US" w:eastAsia="zh-CN"/>
        </w:rPr>
        <w:t>jzcgxy2020@qq.com，</w:t>
      </w:r>
      <w:r>
        <w:rPr>
          <w:rFonts w:hint="eastAsia" w:ascii="仿宋" w:hAnsi="仿宋" w:eastAsia="仿宋" w:cs="仿宋"/>
          <w:color w:val="000000"/>
          <w:sz w:val="32"/>
          <w:szCs w:val="32"/>
          <w:lang w:eastAsia="zh-CN"/>
        </w:rPr>
        <w:t>短视频、短音频类以“学院</w:t>
      </w:r>
      <w:r>
        <w:rPr>
          <w:rFonts w:hint="eastAsia" w:ascii="仿宋" w:hAnsi="仿宋" w:eastAsia="仿宋" w:cs="仿宋"/>
          <w:color w:val="000000"/>
          <w:sz w:val="32"/>
          <w:szCs w:val="32"/>
          <w:lang w:val="en-US" w:eastAsia="zh-CN"/>
        </w:rPr>
        <w:t>+短视频短音频类</w:t>
      </w:r>
      <w:r>
        <w:rPr>
          <w:rFonts w:hint="eastAsia" w:ascii="仿宋" w:hAnsi="仿宋" w:eastAsia="仿宋" w:cs="仿宋"/>
          <w:color w:val="000000"/>
          <w:sz w:val="32"/>
          <w:szCs w:val="32"/>
          <w:lang w:eastAsia="zh-CN"/>
        </w:rPr>
        <w:t>”发送至</w:t>
      </w:r>
      <w:r>
        <w:rPr>
          <w:rFonts w:hint="eastAsia" w:ascii="仿宋" w:hAnsi="仿宋" w:eastAsia="仿宋" w:cs="仿宋"/>
          <w:color w:val="000000"/>
          <w:sz w:val="32"/>
          <w:szCs w:val="32"/>
        </w:rPr>
        <w:t>邮箱258859748@qq.com</w:t>
      </w:r>
      <w:r>
        <w:rPr>
          <w:rFonts w:hint="eastAsia" w:ascii="仿宋" w:hAnsi="仿宋" w:eastAsia="仿宋" w:cs="仿宋"/>
          <w:color w:val="000000"/>
          <w:sz w:val="32"/>
          <w:szCs w:val="32"/>
          <w:lang w:eastAsia="zh-CN"/>
        </w:rPr>
        <w:t>，压缩包内</w:t>
      </w:r>
      <w:r>
        <w:rPr>
          <w:rFonts w:hint="eastAsia" w:ascii="仿宋" w:hAnsi="仿宋" w:eastAsia="仿宋" w:cs="仿宋"/>
          <w:color w:val="000000"/>
          <w:sz w:val="32"/>
          <w:szCs w:val="32"/>
        </w:rPr>
        <w:t>作品</w:t>
      </w:r>
      <w:r>
        <w:rPr>
          <w:rFonts w:hint="eastAsia" w:ascii="仿宋" w:hAnsi="仿宋" w:eastAsia="仿宋" w:cs="仿宋"/>
          <w:color w:val="000000"/>
          <w:sz w:val="32"/>
          <w:szCs w:val="32"/>
          <w:lang w:eastAsia="zh-CN"/>
        </w:rPr>
        <w:t>以“</w:t>
      </w:r>
      <w:r>
        <w:rPr>
          <w:rFonts w:hint="eastAsia" w:ascii="仿宋" w:hAnsi="仿宋" w:eastAsia="仿宋" w:cs="仿宋"/>
          <w:color w:val="000000"/>
          <w:sz w:val="32"/>
          <w:szCs w:val="32"/>
        </w:rPr>
        <w:t>学院+</w:t>
      </w:r>
      <w:r>
        <w:rPr>
          <w:rFonts w:hint="eastAsia" w:ascii="仿宋" w:hAnsi="仿宋" w:eastAsia="仿宋" w:cs="仿宋"/>
          <w:color w:val="000000"/>
          <w:sz w:val="32"/>
          <w:szCs w:val="32"/>
          <w:lang w:eastAsia="zh-CN"/>
        </w:rPr>
        <w:t>摄影</w:t>
      </w:r>
      <w:r>
        <w:rPr>
          <w:rFonts w:hint="eastAsia" w:ascii="仿宋" w:hAnsi="仿宋" w:eastAsia="仿宋" w:cs="仿宋"/>
          <w:color w:val="000000"/>
          <w:sz w:val="32"/>
          <w:szCs w:val="32"/>
          <w:lang w:val="en-US" w:eastAsia="zh-CN"/>
        </w:rPr>
        <w:t>/短视频/短音频</w:t>
      </w:r>
      <w:r>
        <w:rPr>
          <w:rFonts w:hint="eastAsia" w:ascii="仿宋" w:hAnsi="仿宋" w:eastAsia="仿宋" w:cs="仿宋"/>
          <w:color w:val="000000"/>
          <w:sz w:val="32"/>
          <w:szCs w:val="32"/>
        </w:rPr>
        <w:t>+</w:t>
      </w:r>
      <w:r>
        <w:rPr>
          <w:rFonts w:hint="eastAsia" w:ascii="仿宋" w:hAnsi="仿宋" w:eastAsia="仿宋" w:cs="仿宋"/>
          <w:color w:val="000000"/>
          <w:sz w:val="32"/>
          <w:szCs w:val="32"/>
        </w:rPr>
        <w:t>姓名</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eastAsia="zh-CN"/>
        </w:rPr>
        <w:t>命名</w:t>
      </w:r>
      <w:r>
        <w:rPr>
          <w:rFonts w:hint="eastAsia" w:ascii="仿宋" w:hAnsi="仿宋" w:eastAsia="仿宋" w:cs="仿宋"/>
          <w:color w:val="000000"/>
          <w:sz w:val="32"/>
          <w:szCs w:val="32"/>
        </w:rPr>
        <w:t>。</w:t>
      </w:r>
      <w:r>
        <w:rPr>
          <w:rFonts w:hint="eastAsia" w:ascii="仿宋" w:hAnsi="仿宋" w:eastAsia="仿宋" w:cs="仿宋"/>
          <w:color w:val="000000"/>
          <w:sz w:val="32"/>
          <w:szCs w:val="32"/>
        </w:rPr>
        <w:fldChar w:fldCharType="end"/>
      </w:r>
    </w:p>
    <w:p>
      <w:pPr>
        <w:autoSpaceDE w:val="0"/>
        <w:spacing w:line="360" w:lineRule="auto"/>
        <w:ind w:firstLine="643" w:firstLineChars="200"/>
        <w:jc w:val="left"/>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六、奖项设置：</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活动分别设一、二、三等奖、优秀奖若干。</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七</w:t>
      </w:r>
      <w:r>
        <w:rPr>
          <w:rFonts w:hint="eastAsia" w:ascii="仿宋" w:hAnsi="仿宋" w:eastAsia="仿宋" w:cs="仿宋"/>
          <w:b/>
          <w:sz w:val="32"/>
          <w:szCs w:val="32"/>
        </w:rPr>
        <w:t>、其他事项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1、资助中心将组织专家评委根据各学院上交的</w:t>
      </w:r>
      <w:r>
        <w:rPr>
          <w:rFonts w:hint="eastAsia" w:ascii="仿宋" w:hAnsi="仿宋" w:eastAsia="仿宋" w:cs="仿宋"/>
          <w:sz w:val="32"/>
          <w:szCs w:val="32"/>
          <w:lang w:eastAsia="zh-CN"/>
        </w:rPr>
        <w:t>微影视</w:t>
      </w:r>
      <w:r>
        <w:rPr>
          <w:rFonts w:hint="eastAsia" w:ascii="仿宋" w:hAnsi="仿宋" w:eastAsia="仿宋" w:cs="仿宋"/>
          <w:sz w:val="32"/>
          <w:szCs w:val="32"/>
        </w:rPr>
        <w:t>作品评出各类奖项。</w:t>
      </w:r>
    </w:p>
    <w:p>
      <w:pPr>
        <w:spacing w:line="360" w:lineRule="auto"/>
        <w:ind w:firstLine="640" w:firstLineChars="200"/>
        <w:rPr>
          <w:rFonts w:hint="eastAsia" w:ascii="仿宋" w:hAnsi="仿宋" w:eastAsia="仿宋" w:cs="仿宋"/>
          <w:color w:val="000000"/>
          <w:sz w:val="32"/>
          <w:szCs w:val="32"/>
          <w:highlight w:val="yellow"/>
        </w:rPr>
      </w:pPr>
      <w:r>
        <w:rPr>
          <w:rFonts w:hint="eastAsia" w:ascii="仿宋" w:hAnsi="仿宋" w:eastAsia="仿宋" w:cs="仿宋"/>
          <w:sz w:val="32"/>
          <w:szCs w:val="32"/>
        </w:rPr>
        <w:t>2、未尽事宜可联系</w:t>
      </w:r>
      <w:r>
        <w:rPr>
          <w:rFonts w:hint="eastAsia" w:ascii="仿宋" w:hAnsi="仿宋" w:eastAsia="仿宋" w:cs="仿宋"/>
          <w:color w:val="000000"/>
          <w:sz w:val="32"/>
          <w:szCs w:val="32"/>
        </w:rPr>
        <w:t>艺术学院叶珊</w:t>
      </w:r>
      <w:r>
        <w:rPr>
          <w:rFonts w:hint="eastAsia" w:ascii="仿宋" w:hAnsi="仿宋" w:eastAsia="仿宋" w:cs="仿宋"/>
          <w:sz w:val="32"/>
          <w:szCs w:val="32"/>
        </w:rPr>
        <w:t>老师</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建筑与城市规划</w:t>
      </w:r>
      <w:r>
        <w:rPr>
          <w:rFonts w:hint="eastAsia" w:ascii="仿宋" w:hAnsi="仿宋" w:eastAsia="仿宋" w:cs="仿宋"/>
          <w:color w:val="000000"/>
          <w:sz w:val="32"/>
          <w:szCs w:val="32"/>
          <w:lang w:eastAsia="zh-CN"/>
        </w:rPr>
        <w:t>学院芃妍老师</w:t>
      </w:r>
      <w:r>
        <w:rPr>
          <w:rFonts w:hint="eastAsia" w:ascii="仿宋" w:hAnsi="仿宋" w:eastAsia="仿宋" w:cs="仿宋"/>
          <w:sz w:val="32"/>
          <w:szCs w:val="32"/>
        </w:rPr>
        <w:t>。</w:t>
      </w:r>
    </w:p>
    <w:p>
      <w:pPr>
        <w:spacing w:line="360" w:lineRule="auto"/>
        <w:ind w:right="48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360" w:lineRule="auto"/>
        <w:ind w:right="480"/>
        <w:jc w:val="center"/>
        <w:rPr>
          <w:rFonts w:hint="eastAsia" w:ascii="仿宋" w:hAnsi="仿宋" w:eastAsia="仿宋" w:cs="仿宋"/>
          <w:sz w:val="32"/>
          <w:szCs w:val="32"/>
          <w:lang w:val="en-US" w:eastAsia="zh-CN"/>
        </w:rPr>
      </w:pPr>
    </w:p>
    <w:p>
      <w:pPr>
        <w:spacing w:line="360" w:lineRule="auto"/>
        <w:ind w:right="48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学生资助管理中心</w:t>
      </w:r>
    </w:p>
    <w:p>
      <w:pPr>
        <w:autoSpaceDE w:val="0"/>
        <w:spacing w:line="360" w:lineRule="auto"/>
        <w:jc w:val="right"/>
        <w:rPr>
          <w:rFonts w:hint="eastAsia" w:ascii="仿宋" w:hAnsi="仿宋" w:eastAsia="仿宋" w:cs="仿宋"/>
          <w:color w:val="000000"/>
          <w:sz w:val="32"/>
          <w:szCs w:val="32"/>
        </w:rPr>
      </w:pPr>
      <w:r>
        <w:rPr>
          <w:rFonts w:hint="eastAsia" w:ascii="仿宋" w:hAnsi="仿宋" w:eastAsia="仿宋" w:cs="仿宋"/>
          <w:sz w:val="32"/>
          <w:szCs w:val="32"/>
        </w:rPr>
        <w:t xml:space="preserve">                        </w:t>
      </w:r>
      <w:r>
        <w:rPr>
          <w:rFonts w:hint="eastAsia" w:ascii="仿宋" w:hAnsi="仿宋" w:eastAsia="仿宋" w:cs="仿宋"/>
          <w:color w:val="000000"/>
          <w:sz w:val="32"/>
          <w:szCs w:val="32"/>
          <w:lang w:val="en-US" w:eastAsia="zh-CN"/>
        </w:rPr>
        <w:t>建筑与城市规划</w:t>
      </w:r>
      <w:r>
        <w:rPr>
          <w:rFonts w:hint="eastAsia" w:ascii="仿宋" w:hAnsi="仿宋" w:eastAsia="仿宋" w:cs="仿宋"/>
          <w:color w:val="000000"/>
          <w:sz w:val="32"/>
          <w:szCs w:val="32"/>
          <w:lang w:eastAsia="zh-CN"/>
        </w:rPr>
        <w:t>学院</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艺术学院</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spacing w:line="360" w:lineRule="auto"/>
        <w:rPr>
          <w:sz w:val="24"/>
        </w:rPr>
      </w:pPr>
    </w:p>
    <w:p>
      <w:pPr>
        <w:spacing w:line="360" w:lineRule="auto"/>
        <w:rPr>
          <w:sz w:val="24"/>
        </w:rPr>
      </w:pPr>
    </w:p>
    <w:p>
      <w:pPr>
        <w:keepNext w:val="0"/>
        <w:keepLines w:val="0"/>
        <w:pageBreakBefore w:val="0"/>
        <w:widowControl w:val="0"/>
        <w:kinsoku/>
        <w:wordWrap/>
        <w:overflowPunct/>
        <w:topLinePunct w:val="0"/>
        <w:autoSpaceDE/>
        <w:autoSpaceDN/>
        <w:bidi w:val="0"/>
        <w:adjustRightInd/>
        <w:snapToGrid/>
        <w:spacing w:after="157" w:afterLines="50"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附件二</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仿宋" w:hAnsi="仿宋" w:eastAsia="仿宋" w:cs="仿宋"/>
          <w:b/>
          <w:bCs/>
          <w:color w:val="000000"/>
          <w:sz w:val="44"/>
          <w:szCs w:val="44"/>
        </w:rPr>
      </w:pPr>
      <w:r>
        <w:rPr>
          <w:rFonts w:hint="eastAsia" w:ascii="仿宋" w:hAnsi="仿宋" w:eastAsia="仿宋" w:cs="仿宋"/>
          <w:b/>
          <w:bCs/>
          <w:color w:val="000000"/>
          <w:sz w:val="44"/>
          <w:szCs w:val="44"/>
        </w:rPr>
        <w:t>“以诚为本，立德修身”资助知识竞赛</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一、活动主题</w:t>
      </w:r>
    </w:p>
    <w:p>
      <w:pPr>
        <w:spacing w:line="360" w:lineRule="auto"/>
        <w:ind w:firstLine="480"/>
        <w:rPr>
          <w:rFonts w:hint="eastAsia" w:ascii="仿宋" w:hAnsi="仿宋" w:eastAsia="仿宋" w:cs="仿宋"/>
          <w:sz w:val="32"/>
          <w:szCs w:val="32"/>
        </w:rPr>
      </w:pPr>
      <w:r>
        <w:rPr>
          <w:rFonts w:hint="eastAsia" w:ascii="仿宋" w:hAnsi="仿宋" w:eastAsia="仿宋" w:cs="仿宋"/>
          <w:color w:val="000000"/>
          <w:sz w:val="32"/>
          <w:szCs w:val="32"/>
        </w:rPr>
        <w:t>以诚为本，立德修身</w:t>
      </w:r>
    </w:p>
    <w:p>
      <w:pPr>
        <w:autoSpaceDE w:val="0"/>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二、活动组织</w:t>
      </w:r>
    </w:p>
    <w:p>
      <w:pPr>
        <w:autoSpaceDE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主办:</w:t>
      </w:r>
      <w:r>
        <w:rPr>
          <w:rFonts w:hint="eastAsia" w:ascii="仿宋" w:hAnsi="仿宋" w:eastAsia="仿宋" w:cs="仿宋"/>
          <w:sz w:val="32"/>
          <w:szCs w:val="32"/>
        </w:rPr>
        <w:t xml:space="preserve"> 学生资助管理中心</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承办：文学院</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三、活动对象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全体在校学生</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、活动流程</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初赛</w:t>
      </w:r>
      <w:r>
        <w:rPr>
          <w:rFonts w:hint="eastAsia" w:ascii="仿宋" w:hAnsi="仿宋" w:eastAsia="仿宋" w:cs="仿宋"/>
          <w:sz w:val="32"/>
          <w:szCs w:val="32"/>
          <w:lang w:eastAsia="zh-CN"/>
        </w:rPr>
        <w:t>。</w:t>
      </w:r>
      <w:r>
        <w:rPr>
          <w:rFonts w:hint="eastAsia" w:ascii="仿宋" w:hAnsi="仿宋" w:eastAsia="仿宋" w:cs="仿宋"/>
          <w:sz w:val="32"/>
          <w:szCs w:val="32"/>
        </w:rPr>
        <w:t>5月</w:t>
      </w:r>
      <w:r>
        <w:rPr>
          <w:rFonts w:hint="eastAsia" w:ascii="仿宋" w:hAnsi="仿宋" w:eastAsia="仿宋" w:cs="仿宋"/>
          <w:sz w:val="32"/>
          <w:szCs w:val="32"/>
          <w:lang w:val="en-US" w:eastAsia="zh-CN"/>
        </w:rPr>
        <w:t>21日-28日</w:t>
      </w:r>
      <w:r>
        <w:rPr>
          <w:rFonts w:hint="eastAsia" w:ascii="仿宋" w:hAnsi="仿宋" w:eastAsia="仿宋" w:cs="仿宋"/>
          <w:sz w:val="32"/>
          <w:szCs w:val="32"/>
        </w:rPr>
        <w:t>，各学院组织学生</w:t>
      </w:r>
      <w:r>
        <w:rPr>
          <w:rFonts w:hint="eastAsia" w:ascii="仿宋" w:hAnsi="仿宋" w:eastAsia="仿宋" w:cs="仿宋"/>
          <w:sz w:val="32"/>
          <w:szCs w:val="32"/>
          <w:lang w:eastAsia="zh-CN"/>
        </w:rPr>
        <w:t>通过</w:t>
      </w:r>
      <w:r>
        <w:rPr>
          <w:rFonts w:hint="eastAsia" w:ascii="仿宋" w:hAnsi="仿宋" w:eastAsia="仿宋" w:cs="仿宋"/>
          <w:sz w:val="32"/>
          <w:szCs w:val="32"/>
        </w:rPr>
        <w:t>问卷星</w:t>
      </w:r>
      <w:r>
        <w:rPr>
          <w:rFonts w:hint="eastAsia" w:ascii="仿宋" w:hAnsi="仿宋" w:eastAsia="仿宋" w:cs="仿宋"/>
          <w:sz w:val="32"/>
          <w:szCs w:val="32"/>
          <w:lang w:eastAsia="zh-CN"/>
        </w:rPr>
        <w:t>完成</w:t>
      </w:r>
      <w:r>
        <w:rPr>
          <w:rFonts w:hint="eastAsia" w:ascii="仿宋" w:hAnsi="仿宋" w:eastAsia="仿宋" w:cs="仿宋"/>
          <w:sz w:val="32"/>
          <w:szCs w:val="32"/>
        </w:rPr>
        <w:t>在线</w:t>
      </w:r>
      <w:r>
        <w:rPr>
          <w:rFonts w:hint="eastAsia" w:ascii="仿宋" w:hAnsi="仿宋" w:eastAsia="仿宋" w:cs="仿宋"/>
          <w:sz w:val="32"/>
          <w:szCs w:val="32"/>
          <w:lang w:eastAsia="zh-CN"/>
        </w:rPr>
        <w:t>答题，问卷二维码将于</w:t>
      </w:r>
      <w:r>
        <w:rPr>
          <w:rFonts w:hint="eastAsia" w:ascii="仿宋" w:hAnsi="仿宋" w:eastAsia="仿宋" w:cs="仿宋"/>
          <w:sz w:val="32"/>
          <w:szCs w:val="32"/>
          <w:lang w:val="en-US" w:eastAsia="zh-CN"/>
        </w:rPr>
        <w:t>5月21日发布</w:t>
      </w:r>
      <w:r>
        <w:rPr>
          <w:rFonts w:hint="eastAsia" w:ascii="仿宋" w:hAnsi="仿宋" w:eastAsia="仿宋" w:cs="仿宋"/>
          <w:sz w:val="32"/>
          <w:szCs w:val="32"/>
          <w:lang w:eastAsia="zh-CN"/>
        </w:rPr>
        <w:t>在资助工作群。</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（二）学院报送团队。资助管理中心于</w:t>
      </w:r>
      <w:r>
        <w:rPr>
          <w:rFonts w:hint="eastAsia" w:ascii="仿宋" w:hAnsi="仿宋" w:eastAsia="仿宋" w:cs="仿宋"/>
          <w:sz w:val="32"/>
          <w:szCs w:val="32"/>
          <w:lang w:val="en-US" w:eastAsia="zh-CN"/>
        </w:rPr>
        <w:t>5月31日前反馈</w:t>
      </w:r>
      <w:r>
        <w:rPr>
          <w:rFonts w:hint="eastAsia" w:ascii="仿宋" w:hAnsi="仿宋" w:eastAsia="仿宋" w:cs="仿宋"/>
          <w:sz w:val="32"/>
          <w:szCs w:val="32"/>
        </w:rPr>
        <w:t>各学院线上答题情况，</w:t>
      </w:r>
      <w:r>
        <w:rPr>
          <w:rFonts w:hint="eastAsia" w:ascii="仿宋" w:hAnsi="仿宋" w:eastAsia="仿宋" w:cs="仿宋"/>
          <w:sz w:val="32"/>
          <w:szCs w:val="32"/>
          <w:lang w:eastAsia="zh-CN"/>
        </w:rPr>
        <w:t>各学院</w:t>
      </w:r>
      <w:r>
        <w:rPr>
          <w:rFonts w:hint="eastAsia" w:ascii="仿宋" w:hAnsi="仿宋" w:eastAsia="仿宋" w:cs="仿宋"/>
          <w:sz w:val="32"/>
          <w:szCs w:val="32"/>
        </w:rPr>
        <w:t>择优选出</w:t>
      </w:r>
      <w:r>
        <w:rPr>
          <w:rFonts w:hint="eastAsia" w:ascii="仿宋" w:hAnsi="仿宋" w:eastAsia="仿宋" w:cs="仿宋"/>
          <w:sz w:val="32"/>
          <w:szCs w:val="32"/>
          <w:lang w:val="en-US" w:eastAsia="zh-CN"/>
        </w:rPr>
        <w:t>3</w:t>
      </w:r>
      <w:r>
        <w:rPr>
          <w:rFonts w:hint="eastAsia" w:ascii="仿宋" w:hAnsi="仿宋" w:eastAsia="仿宋" w:cs="仿宋"/>
          <w:sz w:val="32"/>
          <w:szCs w:val="32"/>
        </w:rPr>
        <w:t>名同学</w:t>
      </w:r>
      <w:r>
        <w:rPr>
          <w:rFonts w:hint="eastAsia" w:ascii="仿宋" w:hAnsi="仿宋" w:eastAsia="仿宋" w:cs="仿宋"/>
          <w:sz w:val="32"/>
          <w:szCs w:val="32"/>
          <w:lang w:eastAsia="zh-CN"/>
        </w:rPr>
        <w:t>组成参赛团队</w:t>
      </w:r>
      <w:r>
        <w:rPr>
          <w:rFonts w:hint="eastAsia" w:ascii="仿宋" w:hAnsi="仿宋" w:eastAsia="仿宋" w:cs="仿宋"/>
          <w:sz w:val="32"/>
          <w:szCs w:val="32"/>
        </w:rPr>
        <w:t>参加线下知识竞赛</w:t>
      </w:r>
      <w:r>
        <w:rPr>
          <w:rFonts w:hint="eastAsia" w:ascii="仿宋" w:hAnsi="仿宋" w:eastAsia="仿宋" w:cs="仿宋"/>
          <w:sz w:val="32"/>
          <w:szCs w:val="32"/>
          <w:lang w:eastAsia="zh-CN"/>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（三）决赛。</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日前，各学院</w:t>
      </w:r>
      <w:r>
        <w:rPr>
          <w:rFonts w:hint="eastAsia" w:ascii="仿宋" w:hAnsi="仿宋" w:eastAsia="仿宋" w:cs="仿宋"/>
          <w:sz w:val="32"/>
          <w:szCs w:val="32"/>
          <w:lang w:eastAsia="zh-CN"/>
        </w:rPr>
        <w:t>填报《资助知识竞赛决赛团队学生名单</w:t>
      </w:r>
      <w:r>
        <w:rPr>
          <w:rFonts w:hint="eastAsia" w:ascii="仿宋" w:hAnsi="仿宋" w:eastAsia="仿宋" w:cs="仿宋"/>
          <w:sz w:val="32"/>
          <w:szCs w:val="32"/>
          <w:lang w:eastAsia="zh-CN"/>
        </w:rPr>
        <w:t>》（附件五）</w:t>
      </w:r>
      <w:r>
        <w:rPr>
          <w:rFonts w:hint="eastAsia" w:ascii="仿宋" w:hAnsi="仿宋" w:eastAsia="仿宋" w:cs="仿宋"/>
          <w:sz w:val="32"/>
          <w:szCs w:val="32"/>
        </w:rPr>
        <w:t>，</w:t>
      </w:r>
      <w:r>
        <w:rPr>
          <w:rFonts w:hint="eastAsia" w:ascii="仿宋" w:hAnsi="仿宋" w:eastAsia="仿宋" w:cs="仿宋"/>
          <w:sz w:val="32"/>
          <w:szCs w:val="32"/>
        </w:rPr>
        <w:t>以“院系+</w:t>
      </w:r>
      <w:r>
        <w:rPr>
          <w:rFonts w:hint="eastAsia" w:ascii="仿宋" w:hAnsi="仿宋" w:eastAsia="仿宋" w:cs="仿宋"/>
          <w:sz w:val="32"/>
          <w:szCs w:val="32"/>
          <w:lang w:eastAsia="zh-CN"/>
        </w:rPr>
        <w:t>资助知识竞赛决赛名单</w:t>
      </w:r>
      <w:r>
        <w:rPr>
          <w:rFonts w:hint="eastAsia" w:ascii="仿宋" w:hAnsi="仿宋" w:eastAsia="仿宋" w:cs="仿宋"/>
          <w:sz w:val="32"/>
          <w:szCs w:val="32"/>
        </w:rPr>
        <w:t>”命名</w:t>
      </w:r>
      <w:r>
        <w:rPr>
          <w:rFonts w:hint="eastAsia" w:ascii="仿宋" w:hAnsi="仿宋" w:eastAsia="仿宋" w:cs="仿宋"/>
          <w:sz w:val="32"/>
          <w:szCs w:val="32"/>
        </w:rPr>
        <w:t>发送至邮箱2921362961@qq.com</w:t>
      </w:r>
      <w:r>
        <w:rPr>
          <w:rFonts w:hint="eastAsia" w:ascii="仿宋" w:hAnsi="仿宋" w:eastAsia="仿宋" w:cs="仿宋"/>
          <w:sz w:val="32"/>
          <w:szCs w:val="32"/>
          <w:lang w:eastAsia="zh-CN"/>
        </w:rPr>
        <w:t>。</w:t>
      </w:r>
      <w:r>
        <w:rPr>
          <w:rFonts w:hint="eastAsia" w:ascii="仿宋" w:hAnsi="仿宋" w:eastAsia="仿宋" w:cs="仿宋"/>
          <w:sz w:val="32"/>
          <w:szCs w:val="32"/>
        </w:rPr>
        <w:t>组织参赛同学加入资助诚信知识竞赛群：1051802191</w:t>
      </w:r>
    </w:p>
    <w:p>
      <w:pPr>
        <w:numPr>
          <w:numId w:val="0"/>
        </w:num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活动</w:t>
      </w:r>
      <w:r>
        <w:rPr>
          <w:rFonts w:hint="eastAsia" w:ascii="仿宋" w:hAnsi="仿宋" w:eastAsia="仿宋" w:cs="仿宋"/>
          <w:b/>
          <w:bCs/>
          <w:sz w:val="32"/>
          <w:szCs w:val="32"/>
          <w:lang w:eastAsia="zh-CN"/>
        </w:rPr>
        <w:t>流程</w:t>
      </w:r>
      <w:r>
        <w:rPr>
          <w:rFonts w:hint="eastAsia" w:ascii="仿宋" w:hAnsi="仿宋" w:eastAsia="仿宋" w:cs="仿宋"/>
          <w:b/>
          <w:bCs/>
          <w:sz w:val="32"/>
          <w:szCs w:val="32"/>
        </w:rPr>
        <w:t>：</w:t>
      </w:r>
    </w:p>
    <w:p>
      <w:pPr>
        <w:spacing w:line="360" w:lineRule="auto"/>
        <w:ind w:firstLine="640" w:firstLineChars="200"/>
        <w:rPr>
          <w:rFonts w:hint="eastAsia" w:ascii="仿宋" w:hAnsi="仿宋" w:eastAsia="仿宋" w:cs="仿宋"/>
          <w:b/>
          <w:bCs/>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线上答题路径</w:t>
      </w:r>
      <w:r>
        <w:rPr>
          <w:rFonts w:hint="eastAsia" w:ascii="仿宋" w:hAnsi="仿宋" w:eastAsia="仿宋" w:cs="仿宋"/>
          <w:sz w:val="32"/>
          <w:szCs w:val="32"/>
          <w:lang w:eastAsia="zh-CN"/>
        </w:rPr>
        <w:t>为</w:t>
      </w:r>
      <w:r>
        <w:rPr>
          <w:rFonts w:hint="eastAsia" w:ascii="仿宋" w:hAnsi="仿宋" w:eastAsia="仿宋" w:cs="仿宋"/>
          <w:sz w:val="32"/>
          <w:szCs w:val="32"/>
        </w:rPr>
        <w:t>问卷星网页答题</w:t>
      </w:r>
      <w:r>
        <w:rPr>
          <w:rFonts w:hint="eastAsia" w:ascii="仿宋" w:hAnsi="仿宋" w:eastAsia="仿宋" w:cs="仿宋"/>
          <w:sz w:val="32"/>
          <w:szCs w:val="32"/>
          <w:lang w:eastAsia="zh-CN"/>
        </w:rPr>
        <w:t>，扫描二维码</w:t>
      </w:r>
      <w:r>
        <w:rPr>
          <w:rFonts w:hint="eastAsia" w:ascii="仿宋" w:hAnsi="仿宋" w:eastAsia="仿宋" w:cs="仿宋"/>
          <w:sz w:val="32"/>
          <w:szCs w:val="32"/>
        </w:rPr>
        <w:t>即可</w:t>
      </w:r>
      <w:r>
        <w:rPr>
          <w:rFonts w:hint="eastAsia" w:ascii="仿宋" w:hAnsi="仿宋" w:eastAsia="仿宋" w:cs="仿宋"/>
          <w:sz w:val="32"/>
          <w:szCs w:val="32"/>
          <w:lang w:eastAsia="zh-CN"/>
        </w:rPr>
        <w:t>进行</w:t>
      </w:r>
      <w:r>
        <w:rPr>
          <w:rFonts w:hint="eastAsia" w:ascii="仿宋" w:hAnsi="仿宋" w:eastAsia="仿宋" w:cs="仿宋"/>
          <w:sz w:val="32"/>
          <w:szCs w:val="32"/>
        </w:rPr>
        <w:t>答题。</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6月11日前举行</w:t>
      </w:r>
      <w:r>
        <w:rPr>
          <w:rFonts w:hint="eastAsia" w:ascii="仿宋" w:hAnsi="仿宋" w:eastAsia="仿宋" w:cs="仿宋"/>
          <w:sz w:val="32"/>
          <w:szCs w:val="32"/>
        </w:rPr>
        <w:t>线下竞赛</w:t>
      </w:r>
      <w:r>
        <w:rPr>
          <w:rFonts w:hint="eastAsia" w:ascii="仿宋" w:hAnsi="仿宋" w:eastAsia="仿宋" w:cs="仿宋"/>
          <w:sz w:val="32"/>
          <w:szCs w:val="32"/>
          <w:lang w:eastAsia="zh-CN"/>
        </w:rPr>
        <w:t>。</w:t>
      </w:r>
      <w:r>
        <w:rPr>
          <w:rFonts w:hint="eastAsia" w:ascii="仿宋" w:hAnsi="仿宋" w:eastAsia="仿宋" w:cs="仿宋"/>
          <w:sz w:val="32"/>
          <w:szCs w:val="32"/>
        </w:rPr>
        <w:t>比赛共分为两轮</w:t>
      </w:r>
      <w:r>
        <w:rPr>
          <w:rFonts w:hint="eastAsia" w:ascii="仿宋" w:hAnsi="仿宋" w:eastAsia="仿宋" w:cs="仿宋"/>
          <w:sz w:val="32"/>
          <w:szCs w:val="32"/>
          <w:lang w:eastAsia="zh-CN"/>
        </w:rPr>
        <w:t>，</w:t>
      </w:r>
      <w:r>
        <w:rPr>
          <w:rFonts w:hint="eastAsia" w:ascii="仿宋" w:hAnsi="仿宋" w:eastAsia="仿宋" w:cs="仿宋"/>
          <w:sz w:val="32"/>
          <w:szCs w:val="32"/>
          <w:lang w:eastAsia="zh-CN"/>
        </w:rPr>
        <w:t>具体赛程如下</w:t>
      </w:r>
      <w:r>
        <w:rPr>
          <w:rFonts w:hint="eastAsia" w:ascii="仿宋" w:hAnsi="仿宋" w:eastAsia="仿宋" w:cs="仿宋"/>
          <w:sz w:val="32"/>
          <w:szCs w:val="32"/>
        </w:rPr>
        <w:t>:</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第一轮</w:t>
      </w:r>
      <w:r>
        <w:rPr>
          <w:rFonts w:hint="eastAsia" w:ascii="仿宋" w:hAnsi="仿宋" w:eastAsia="仿宋" w:cs="仿宋"/>
          <w:sz w:val="32"/>
          <w:szCs w:val="32"/>
          <w:lang w:eastAsia="zh-CN"/>
        </w:rPr>
        <w:t>。</w:t>
      </w:r>
      <w:r>
        <w:rPr>
          <w:rFonts w:hint="eastAsia" w:ascii="仿宋" w:hAnsi="仿宋" w:eastAsia="仿宋" w:cs="仿宋"/>
          <w:sz w:val="32"/>
          <w:szCs w:val="32"/>
        </w:rPr>
        <w:t>此环节共</w:t>
      </w:r>
      <w:r>
        <w:rPr>
          <w:rFonts w:hint="eastAsia" w:ascii="仿宋" w:hAnsi="仿宋" w:eastAsia="仿宋" w:cs="仿宋"/>
          <w:sz w:val="32"/>
          <w:szCs w:val="32"/>
          <w:lang w:val="en-US" w:eastAsia="zh-CN"/>
        </w:rPr>
        <w:t>10</w:t>
      </w:r>
      <w:r>
        <w:rPr>
          <w:rFonts w:hint="eastAsia" w:ascii="仿宋" w:hAnsi="仿宋" w:eastAsia="仿宋" w:cs="仿宋"/>
          <w:sz w:val="32"/>
          <w:szCs w:val="32"/>
        </w:rPr>
        <w:t>道题</w:t>
      </w:r>
      <w:r>
        <w:rPr>
          <w:rFonts w:hint="eastAsia" w:ascii="仿宋" w:hAnsi="仿宋" w:eastAsia="仿宋" w:cs="仿宋"/>
          <w:sz w:val="32"/>
          <w:szCs w:val="32"/>
          <w:lang w:eastAsia="zh-CN"/>
        </w:rPr>
        <w:t>。</w:t>
      </w:r>
      <w:r>
        <w:rPr>
          <w:rFonts w:hint="eastAsia" w:ascii="仿宋" w:hAnsi="仿宋" w:eastAsia="仿宋" w:cs="仿宋"/>
          <w:sz w:val="32"/>
          <w:szCs w:val="32"/>
          <w:lang w:eastAsia="zh-CN"/>
        </w:rPr>
        <w:t>按抽签顺序</w:t>
      </w:r>
      <w:r>
        <w:rPr>
          <w:rFonts w:hint="eastAsia" w:ascii="仿宋" w:hAnsi="仿宋" w:eastAsia="仿宋" w:cs="仿宋"/>
          <w:sz w:val="32"/>
          <w:szCs w:val="32"/>
          <w:lang w:val="en-US" w:eastAsia="zh-CN"/>
        </w:rPr>
        <w:t>3个学院为一组</w:t>
      </w:r>
      <w:r>
        <w:rPr>
          <w:rFonts w:hint="eastAsia" w:ascii="仿宋" w:hAnsi="仿宋" w:eastAsia="仿宋" w:cs="仿宋"/>
          <w:sz w:val="32"/>
          <w:szCs w:val="32"/>
          <w:lang w:eastAsia="zh-CN"/>
        </w:rPr>
        <w:t>进行</w:t>
      </w:r>
      <w:r>
        <w:rPr>
          <w:rFonts w:hint="eastAsia" w:ascii="仿宋" w:hAnsi="仿宋" w:eastAsia="仿宋" w:cs="仿宋"/>
          <w:sz w:val="32"/>
          <w:szCs w:val="32"/>
        </w:rPr>
        <w:t>抢答</w:t>
      </w:r>
      <w:r>
        <w:rPr>
          <w:rFonts w:hint="eastAsia" w:ascii="仿宋" w:hAnsi="仿宋" w:eastAsia="仿宋" w:cs="仿宋"/>
          <w:sz w:val="32"/>
          <w:szCs w:val="32"/>
          <w:lang w:eastAsia="zh-CN"/>
        </w:rPr>
        <w:t>（最后一组</w:t>
      </w:r>
      <w:r>
        <w:rPr>
          <w:rFonts w:hint="eastAsia" w:ascii="仿宋" w:hAnsi="仿宋" w:eastAsia="仿宋" w:cs="仿宋"/>
          <w:sz w:val="32"/>
          <w:szCs w:val="32"/>
          <w:lang w:val="en-US" w:eastAsia="zh-CN"/>
        </w:rPr>
        <w:t>4个学院</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小组</w:t>
      </w:r>
      <w:r>
        <w:rPr>
          <w:rFonts w:hint="eastAsia" w:ascii="仿宋" w:hAnsi="仿宋" w:eastAsia="仿宋" w:cs="仿宋"/>
          <w:sz w:val="32"/>
          <w:szCs w:val="32"/>
        </w:rPr>
        <w:t>积分高者晋级。</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第二轮</w:t>
      </w:r>
      <w:r>
        <w:rPr>
          <w:rFonts w:hint="eastAsia" w:ascii="仿宋" w:hAnsi="仿宋" w:eastAsia="仿宋" w:cs="仿宋"/>
          <w:sz w:val="32"/>
          <w:szCs w:val="32"/>
          <w:lang w:eastAsia="zh-CN"/>
        </w:rPr>
        <w:t>。</w:t>
      </w:r>
      <w:r>
        <w:rPr>
          <w:rFonts w:hint="eastAsia" w:ascii="仿宋" w:hAnsi="仿宋" w:eastAsia="仿宋" w:cs="仿宋"/>
          <w:sz w:val="32"/>
          <w:szCs w:val="32"/>
        </w:rPr>
        <w:t>此环节共</w:t>
      </w:r>
      <w:r>
        <w:rPr>
          <w:rFonts w:hint="eastAsia" w:ascii="仿宋" w:hAnsi="仿宋" w:eastAsia="仿宋" w:cs="仿宋"/>
          <w:sz w:val="32"/>
          <w:szCs w:val="32"/>
          <w:lang w:val="en-US" w:eastAsia="zh-CN"/>
        </w:rPr>
        <w:t>10</w:t>
      </w:r>
      <w:r>
        <w:rPr>
          <w:rFonts w:hint="eastAsia" w:ascii="仿宋" w:hAnsi="仿宋" w:eastAsia="仿宋" w:cs="仿宋"/>
          <w:sz w:val="32"/>
          <w:szCs w:val="32"/>
        </w:rPr>
        <w:t>道题</w:t>
      </w:r>
      <w:r>
        <w:rPr>
          <w:rFonts w:hint="eastAsia" w:ascii="仿宋" w:hAnsi="仿宋" w:eastAsia="仿宋" w:cs="仿宋"/>
          <w:sz w:val="32"/>
          <w:szCs w:val="32"/>
          <w:lang w:eastAsia="zh-CN"/>
        </w:rPr>
        <w:t>。按抽签顺序</w:t>
      </w:r>
      <w:r>
        <w:rPr>
          <w:rFonts w:hint="eastAsia" w:ascii="仿宋" w:hAnsi="仿宋" w:eastAsia="仿宋" w:cs="仿宋"/>
          <w:sz w:val="32"/>
          <w:szCs w:val="32"/>
          <w:lang w:val="en-US" w:eastAsia="zh-CN"/>
        </w:rPr>
        <w:t>2个学院为一组</w:t>
      </w:r>
      <w:r>
        <w:rPr>
          <w:rFonts w:hint="eastAsia" w:ascii="仿宋" w:hAnsi="仿宋" w:eastAsia="仿宋" w:cs="仿宋"/>
          <w:sz w:val="32"/>
          <w:szCs w:val="32"/>
          <w:lang w:eastAsia="zh-CN"/>
        </w:rPr>
        <w:t>进行</w:t>
      </w:r>
      <w:r>
        <w:rPr>
          <w:rFonts w:hint="eastAsia" w:ascii="仿宋" w:hAnsi="仿宋" w:eastAsia="仿宋" w:cs="仿宋"/>
          <w:sz w:val="32"/>
          <w:szCs w:val="32"/>
        </w:rPr>
        <w:t>抢答</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小组</w:t>
      </w:r>
      <w:r>
        <w:rPr>
          <w:rFonts w:hint="eastAsia" w:ascii="仿宋" w:hAnsi="仿宋" w:eastAsia="仿宋" w:cs="仿宋"/>
          <w:sz w:val="32"/>
          <w:szCs w:val="32"/>
        </w:rPr>
        <w:t>积分高者晋级。</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lang w:val="en-US" w:eastAsia="zh-CN"/>
        </w:rPr>
        <w:t>3、第三轮。此环节共</w:t>
      </w:r>
      <w:r>
        <w:rPr>
          <w:rFonts w:hint="eastAsia" w:ascii="仿宋" w:hAnsi="仿宋" w:eastAsia="仿宋" w:cs="仿宋"/>
          <w:sz w:val="32"/>
          <w:szCs w:val="32"/>
          <w:lang w:val="en-US" w:eastAsia="zh-CN"/>
        </w:rPr>
        <w:t>15</w:t>
      </w:r>
      <w:r>
        <w:rPr>
          <w:rFonts w:hint="eastAsia" w:ascii="仿宋" w:hAnsi="仿宋" w:eastAsia="仿宋" w:cs="仿宋"/>
          <w:sz w:val="32"/>
          <w:szCs w:val="32"/>
        </w:rPr>
        <w:t>道题，按照答题正确数量依次排名。若出现比分打平的情况，则加赛五题，</w:t>
      </w:r>
      <w:r>
        <w:rPr>
          <w:rFonts w:hint="eastAsia" w:ascii="仿宋" w:hAnsi="仿宋" w:eastAsia="仿宋" w:cs="仿宋"/>
          <w:sz w:val="32"/>
          <w:szCs w:val="32"/>
          <w:lang w:eastAsia="zh-CN"/>
        </w:rPr>
        <w:t>最终</w:t>
      </w:r>
      <w:r>
        <w:rPr>
          <w:rFonts w:hint="eastAsia" w:ascii="仿宋" w:hAnsi="仿宋" w:eastAsia="仿宋" w:cs="仿宋"/>
          <w:sz w:val="32"/>
          <w:szCs w:val="32"/>
        </w:rPr>
        <w:t>评出一、二、三等奖。</w:t>
      </w:r>
    </w:p>
    <w:p>
      <w:pPr>
        <w:spacing w:line="360" w:lineRule="auto"/>
        <w:ind w:firstLine="48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、每个学院参赛小组配一名指导教师，获</w:t>
      </w:r>
      <w:r>
        <w:rPr>
          <w:rFonts w:hint="eastAsia" w:ascii="仿宋" w:hAnsi="仿宋" w:eastAsia="仿宋" w:cs="仿宋"/>
          <w:sz w:val="32"/>
          <w:szCs w:val="32"/>
          <w:lang w:eastAsia="zh-CN"/>
        </w:rPr>
        <w:t>一、二、三等</w:t>
      </w:r>
      <w:r>
        <w:rPr>
          <w:rFonts w:hint="eastAsia" w:ascii="仿宋" w:hAnsi="仿宋" w:eastAsia="仿宋" w:cs="仿宋"/>
          <w:sz w:val="32"/>
          <w:szCs w:val="32"/>
        </w:rPr>
        <w:t>奖小组的</w:t>
      </w:r>
      <w:r>
        <w:rPr>
          <w:rFonts w:hint="eastAsia" w:ascii="仿宋" w:hAnsi="仿宋" w:eastAsia="仿宋" w:cs="仿宋"/>
          <w:sz w:val="32"/>
          <w:szCs w:val="32"/>
          <w:lang w:eastAsia="zh-CN"/>
        </w:rPr>
        <w:t>教师获</w:t>
      </w:r>
      <w:r>
        <w:rPr>
          <w:rFonts w:hint="eastAsia" w:ascii="仿宋" w:hAnsi="仿宋" w:eastAsia="仿宋" w:cs="仿宋"/>
          <w:sz w:val="32"/>
          <w:szCs w:val="32"/>
        </w:rPr>
        <w:t>优秀指导老师。</w:t>
      </w:r>
    </w:p>
    <w:p>
      <w:pPr>
        <w:spacing w:line="360" w:lineRule="auto"/>
        <w:rPr>
          <w:rFonts w:hint="eastAsia" w:ascii="仿宋" w:hAnsi="仿宋" w:eastAsia="仿宋" w:cs="仿宋"/>
          <w:b/>
          <w:sz w:val="32"/>
          <w:szCs w:val="32"/>
        </w:rPr>
      </w:pPr>
      <w:r>
        <w:rPr>
          <w:rFonts w:hint="eastAsia" w:ascii="仿宋" w:hAnsi="仿宋" w:eastAsia="仿宋" w:cs="仿宋"/>
          <w:b/>
          <w:sz w:val="32"/>
          <w:szCs w:val="32"/>
          <w:lang w:eastAsia="zh-CN"/>
        </w:rPr>
        <w:t>六</w:t>
      </w:r>
      <w:r>
        <w:rPr>
          <w:rFonts w:hint="eastAsia" w:ascii="仿宋" w:hAnsi="仿宋" w:eastAsia="仿宋" w:cs="仿宋"/>
          <w:b/>
          <w:sz w:val="32"/>
          <w:szCs w:val="32"/>
        </w:rPr>
        <w:t>、其他事项</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、未尽事宜可联系文学院夏雨希老师。</w:t>
      </w:r>
    </w:p>
    <w:p>
      <w:pPr>
        <w:spacing w:line="360" w:lineRule="auto"/>
        <w:ind w:firstLine="480"/>
        <w:rPr>
          <w:rFonts w:hint="eastAsia" w:ascii="仿宋" w:hAnsi="仿宋" w:eastAsia="仿宋" w:cs="仿宋"/>
          <w:sz w:val="32"/>
          <w:szCs w:val="32"/>
        </w:rPr>
      </w:pP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 xml:space="preserve">                              学生处资助管理中心</w:t>
      </w:r>
    </w:p>
    <w:p>
      <w:pPr>
        <w:spacing w:line="360" w:lineRule="auto"/>
        <w:ind w:firstLine="5440" w:firstLineChars="1700"/>
        <w:rPr>
          <w:rFonts w:hint="eastAsia" w:ascii="仿宋" w:hAnsi="仿宋" w:eastAsia="仿宋" w:cs="仿宋"/>
          <w:sz w:val="32"/>
          <w:szCs w:val="32"/>
        </w:rPr>
      </w:pPr>
      <w:r>
        <w:rPr>
          <w:rFonts w:hint="eastAsia" w:ascii="仿宋" w:hAnsi="仿宋" w:eastAsia="仿宋" w:cs="仿宋"/>
          <w:sz w:val="32"/>
          <w:szCs w:val="32"/>
        </w:rPr>
        <w:t>文学院</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 xml:space="preserve">                               2021年5月1</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p>
      <w:pPr>
        <w:spacing w:line="360" w:lineRule="auto"/>
        <w:ind w:firstLine="480"/>
        <w:rPr>
          <w:rFonts w:hint="eastAsia" w:ascii="仿宋" w:hAnsi="仿宋" w:eastAsia="仿宋" w:cs="仿宋"/>
          <w:sz w:val="32"/>
          <w:szCs w:val="32"/>
        </w:rPr>
      </w:pPr>
    </w:p>
    <w:p>
      <w:pPr>
        <w:spacing w:line="360" w:lineRule="auto"/>
        <w:ind w:firstLine="48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spacing w:line="360" w:lineRule="auto"/>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附件</w:t>
      </w:r>
      <w:r>
        <w:rPr>
          <w:rFonts w:hint="eastAsia" w:ascii="仿宋" w:hAnsi="仿宋" w:eastAsia="仿宋" w:cs="仿宋"/>
          <w:b w:val="0"/>
          <w:bCs w:val="0"/>
          <w:sz w:val="32"/>
          <w:szCs w:val="32"/>
          <w:lang w:eastAsia="zh-CN"/>
        </w:rPr>
        <w:t>三</w:t>
      </w:r>
    </w:p>
    <w:p>
      <w:pPr>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“诚为衣兮信为裳”诚信主题诗歌创作比赛</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一、活动主题</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诚为衣兮信为裳</w:t>
      </w:r>
    </w:p>
    <w:p>
      <w:pPr>
        <w:autoSpaceDE w:val="0"/>
        <w:spacing w:line="360" w:lineRule="auto"/>
        <w:ind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二、活动组织</w:t>
      </w:r>
    </w:p>
    <w:p>
      <w:pPr>
        <w:autoSpaceDE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主办:</w:t>
      </w:r>
      <w:r>
        <w:rPr>
          <w:rFonts w:hint="eastAsia" w:ascii="仿宋" w:hAnsi="仿宋" w:eastAsia="仿宋" w:cs="仿宋"/>
          <w:sz w:val="32"/>
          <w:szCs w:val="32"/>
        </w:rPr>
        <w:t xml:space="preserve"> 学生处资助管理中心</w:t>
      </w:r>
    </w:p>
    <w:p>
      <w:pPr>
        <w:autoSpaceDE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承办：教育学院</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三、活动对象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全体在校学生</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、活动流程</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5月</w:t>
      </w:r>
      <w:r>
        <w:rPr>
          <w:rFonts w:hint="eastAsia" w:ascii="仿宋" w:hAnsi="仿宋" w:eastAsia="仿宋" w:cs="仿宋"/>
          <w:sz w:val="32"/>
          <w:szCs w:val="32"/>
          <w:lang w:val="en-US" w:eastAsia="zh-CN"/>
        </w:rPr>
        <w:t>31</w:t>
      </w:r>
      <w:r>
        <w:rPr>
          <w:rFonts w:hint="eastAsia" w:ascii="仿宋" w:hAnsi="仿宋" w:eastAsia="仿宋" w:cs="仿宋"/>
          <w:sz w:val="32"/>
          <w:szCs w:val="32"/>
        </w:rPr>
        <w:t>日前，</w:t>
      </w:r>
      <w:r>
        <w:rPr>
          <w:rFonts w:hint="eastAsia" w:ascii="仿宋" w:hAnsi="仿宋" w:eastAsia="仿宋" w:cs="仿宋"/>
          <w:sz w:val="32"/>
          <w:szCs w:val="32"/>
          <w:lang w:eastAsia="zh-CN"/>
        </w:rPr>
        <w:t>学院内初评</w:t>
      </w:r>
      <w:r>
        <w:rPr>
          <w:rFonts w:hint="eastAsia" w:ascii="仿宋" w:hAnsi="仿宋" w:eastAsia="仿宋" w:cs="仿宋"/>
          <w:sz w:val="32"/>
          <w:szCs w:val="32"/>
        </w:rPr>
        <w:t>，择优</w:t>
      </w:r>
      <w:r>
        <w:rPr>
          <w:rFonts w:hint="eastAsia" w:ascii="仿宋" w:hAnsi="仿宋" w:eastAsia="仿宋" w:cs="仿宋"/>
          <w:sz w:val="32"/>
          <w:szCs w:val="32"/>
          <w:lang w:eastAsia="zh-CN"/>
        </w:rPr>
        <w:t>推荐</w:t>
      </w:r>
      <w:r>
        <w:rPr>
          <w:rFonts w:hint="eastAsia" w:ascii="仿宋" w:hAnsi="仿宋" w:eastAsia="仿宋" w:cs="仿宋"/>
          <w:sz w:val="32"/>
          <w:szCs w:val="32"/>
        </w:rPr>
        <w:t>2份</w:t>
      </w:r>
      <w:r>
        <w:rPr>
          <w:rFonts w:hint="eastAsia" w:ascii="仿宋" w:hAnsi="仿宋" w:eastAsia="仿宋" w:cs="仿宋"/>
          <w:sz w:val="32"/>
          <w:szCs w:val="32"/>
          <w:lang w:eastAsia="zh-CN"/>
        </w:rPr>
        <w:t>以上优秀作品及《推荐信息汇总表》（附件四）</w:t>
      </w:r>
      <w:r>
        <w:rPr>
          <w:rFonts w:hint="eastAsia" w:ascii="仿宋" w:hAnsi="仿宋" w:eastAsia="仿宋" w:cs="仿宋"/>
          <w:sz w:val="32"/>
          <w:szCs w:val="32"/>
        </w:rPr>
        <w:t>发至邮箱1474496943@qq.com，邮件主题以“院系+</w:t>
      </w:r>
      <w:r>
        <w:rPr>
          <w:rFonts w:hint="eastAsia" w:ascii="仿宋" w:hAnsi="仿宋" w:eastAsia="仿宋" w:cs="仿宋"/>
          <w:sz w:val="32"/>
          <w:szCs w:val="32"/>
          <w:lang w:eastAsia="zh-CN"/>
        </w:rPr>
        <w:t>诗歌</w:t>
      </w:r>
      <w:r>
        <w:rPr>
          <w:rFonts w:hint="eastAsia" w:ascii="仿宋" w:hAnsi="仿宋" w:eastAsia="仿宋" w:cs="仿宋"/>
          <w:sz w:val="32"/>
          <w:szCs w:val="32"/>
        </w:rPr>
        <w:t>”命名。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（二）6</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eastAsia="zh-CN"/>
        </w:rPr>
        <w:t>前</w:t>
      </w:r>
      <w:r>
        <w:rPr>
          <w:rFonts w:hint="eastAsia" w:ascii="仿宋" w:hAnsi="仿宋" w:eastAsia="仿宋" w:cs="仿宋"/>
          <w:sz w:val="32"/>
          <w:szCs w:val="32"/>
        </w:rPr>
        <w:t>，</w:t>
      </w:r>
      <w:r>
        <w:rPr>
          <w:rFonts w:hint="eastAsia" w:ascii="仿宋" w:hAnsi="仿宋" w:eastAsia="仿宋" w:cs="仿宋"/>
          <w:sz w:val="32"/>
          <w:szCs w:val="32"/>
          <w:lang w:eastAsia="zh-CN"/>
        </w:rPr>
        <w:t>学生</w:t>
      </w:r>
      <w:r>
        <w:rPr>
          <w:rFonts w:hint="eastAsia" w:ascii="仿宋" w:hAnsi="仿宋" w:eastAsia="仿宋" w:cs="仿宋"/>
          <w:sz w:val="32"/>
          <w:szCs w:val="32"/>
        </w:rPr>
        <w:t>资助</w:t>
      </w:r>
      <w:r>
        <w:rPr>
          <w:rFonts w:hint="eastAsia" w:ascii="仿宋" w:hAnsi="仿宋" w:eastAsia="仿宋" w:cs="仿宋"/>
          <w:sz w:val="32"/>
          <w:szCs w:val="32"/>
          <w:lang w:eastAsia="zh-CN"/>
        </w:rPr>
        <w:t>管理</w:t>
      </w:r>
      <w:r>
        <w:rPr>
          <w:rFonts w:hint="eastAsia" w:ascii="仿宋" w:hAnsi="仿宋" w:eastAsia="仿宋" w:cs="仿宋"/>
          <w:sz w:val="32"/>
          <w:szCs w:val="32"/>
        </w:rPr>
        <w:t>中心组织专家评委选出</w:t>
      </w:r>
      <w:r>
        <w:rPr>
          <w:rFonts w:hint="eastAsia" w:ascii="仿宋" w:hAnsi="仿宋" w:eastAsia="仿宋" w:cs="仿宋"/>
          <w:sz w:val="32"/>
          <w:szCs w:val="32"/>
          <w:lang w:val="en-US" w:eastAsia="zh-CN"/>
        </w:rPr>
        <w:t>15</w:t>
      </w:r>
      <w:r>
        <w:rPr>
          <w:rFonts w:hint="eastAsia" w:ascii="仿宋" w:hAnsi="仿宋" w:eastAsia="仿宋" w:cs="仿宋"/>
          <w:sz w:val="32"/>
          <w:szCs w:val="32"/>
        </w:rPr>
        <w:t>份作品进入</w:t>
      </w:r>
      <w:r>
        <w:rPr>
          <w:rFonts w:hint="eastAsia" w:ascii="仿宋" w:hAnsi="仿宋" w:eastAsia="仿宋" w:cs="仿宋"/>
          <w:sz w:val="32"/>
          <w:szCs w:val="32"/>
          <w:lang w:eastAsia="zh-CN"/>
        </w:rPr>
        <w:t>校内</w:t>
      </w:r>
      <w:r>
        <w:rPr>
          <w:rFonts w:hint="eastAsia" w:ascii="仿宋" w:hAnsi="仿宋" w:eastAsia="仿宋" w:cs="仿宋"/>
          <w:sz w:val="32"/>
          <w:szCs w:val="32"/>
        </w:rPr>
        <w:t>复赛。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（三）6</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r>
        <w:rPr>
          <w:rFonts w:hint="eastAsia" w:ascii="仿宋" w:hAnsi="仿宋" w:eastAsia="仿宋" w:cs="仿宋"/>
          <w:sz w:val="32"/>
          <w:szCs w:val="32"/>
          <w:lang w:eastAsia="zh-CN"/>
        </w:rPr>
        <w:t>前</w:t>
      </w:r>
      <w:r>
        <w:rPr>
          <w:rFonts w:hint="eastAsia" w:ascii="仿宋" w:hAnsi="仿宋" w:eastAsia="仿宋" w:cs="仿宋"/>
          <w:sz w:val="32"/>
          <w:szCs w:val="32"/>
        </w:rPr>
        <w:t>，作品发布</w:t>
      </w:r>
      <w:r>
        <w:rPr>
          <w:rFonts w:hint="eastAsia" w:ascii="仿宋" w:hAnsi="仿宋" w:eastAsia="仿宋" w:cs="仿宋"/>
          <w:sz w:val="32"/>
          <w:szCs w:val="32"/>
          <w:lang w:eastAsia="zh-CN"/>
        </w:rPr>
        <w:t>微信公众号</w:t>
      </w:r>
      <w:r>
        <w:rPr>
          <w:rFonts w:hint="eastAsia" w:ascii="仿宋" w:hAnsi="仿宋" w:eastAsia="仿宋" w:cs="仿宋"/>
          <w:sz w:val="32"/>
          <w:szCs w:val="32"/>
        </w:rPr>
        <w:t>进行网络投票决出最后名次。</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五</w:t>
      </w:r>
      <w:r>
        <w:rPr>
          <w:rFonts w:hint="eastAsia" w:ascii="仿宋" w:hAnsi="仿宋" w:eastAsia="仿宋" w:cs="仿宋"/>
          <w:b/>
          <w:sz w:val="32"/>
          <w:szCs w:val="32"/>
        </w:rPr>
        <w:t>、诗歌作品要求</w:t>
      </w:r>
    </w:p>
    <w:p>
      <w:pPr>
        <w:numPr>
          <w:numId w:val="0"/>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（一）围绕“诚信”主题进行诗歌主题创作，</w:t>
      </w:r>
      <w:r>
        <w:rPr>
          <w:rFonts w:hint="eastAsia" w:ascii="仿宋" w:hAnsi="仿宋" w:eastAsia="仿宋" w:cs="仿宋"/>
          <w:sz w:val="32"/>
          <w:szCs w:val="32"/>
        </w:rPr>
        <w:t>类别</w:t>
      </w:r>
      <w:r>
        <w:rPr>
          <w:rFonts w:hint="eastAsia" w:ascii="仿宋" w:hAnsi="仿宋" w:eastAsia="仿宋" w:cs="仿宋"/>
          <w:sz w:val="32"/>
          <w:szCs w:val="32"/>
          <w:lang w:eastAsia="zh-CN"/>
        </w:rPr>
        <w:t>不限</w:t>
      </w:r>
      <w:r>
        <w:rPr>
          <w:rFonts w:hint="eastAsia" w:ascii="仿宋" w:hAnsi="仿宋" w:eastAsia="仿宋" w:cs="仿宋"/>
          <w:sz w:val="32"/>
          <w:szCs w:val="32"/>
        </w:rPr>
        <w:t>。</w:t>
      </w:r>
    </w:p>
    <w:p>
      <w:pPr>
        <w:autoSpaceDE w:val="0"/>
        <w:spacing w:line="36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lang w:eastAsia="zh-CN"/>
        </w:rPr>
        <w:t>所有作品必须为署名人自主创作的原创作品，学院报送前需征得原创者同意。原创者拥有作品的著作权，学生资助管理中心有权根据宣传工作需要使用作品。</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六</w:t>
      </w:r>
      <w:r>
        <w:rPr>
          <w:rFonts w:hint="eastAsia" w:ascii="仿宋" w:hAnsi="仿宋" w:eastAsia="仿宋" w:cs="仿宋"/>
          <w:b/>
          <w:sz w:val="32"/>
          <w:szCs w:val="32"/>
        </w:rPr>
        <w:t>、奖项设置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本次活动设一</w:t>
      </w: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三等奖</w:t>
      </w:r>
      <w:r>
        <w:rPr>
          <w:rFonts w:hint="eastAsia" w:ascii="仿宋" w:hAnsi="仿宋" w:eastAsia="仿宋" w:cs="仿宋"/>
          <w:sz w:val="32"/>
          <w:szCs w:val="32"/>
          <w:lang w:eastAsia="zh-CN"/>
        </w:rPr>
        <w:t>、</w:t>
      </w:r>
      <w:r>
        <w:rPr>
          <w:rFonts w:hint="eastAsia" w:ascii="仿宋" w:hAnsi="仿宋" w:eastAsia="仿宋" w:cs="仿宋"/>
          <w:sz w:val="32"/>
          <w:szCs w:val="32"/>
        </w:rPr>
        <w:t>优秀奖若干。</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lang w:eastAsia="zh-CN"/>
        </w:rPr>
        <w:t>七</w:t>
      </w:r>
      <w:r>
        <w:rPr>
          <w:rFonts w:hint="eastAsia" w:ascii="仿宋" w:hAnsi="仿宋" w:eastAsia="仿宋" w:cs="仿宋"/>
          <w:b/>
          <w:sz w:val="32"/>
          <w:szCs w:val="32"/>
        </w:rPr>
        <w:t>、其他事项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未尽事宜可联系教育学院薛颖老师。</w:t>
      </w:r>
    </w:p>
    <w:p>
      <w:pPr>
        <w:spacing w:line="360" w:lineRule="auto"/>
        <w:ind w:firstLine="480"/>
        <w:rPr>
          <w:rFonts w:hint="eastAsia" w:ascii="仿宋" w:hAnsi="仿宋" w:eastAsia="仿宋" w:cs="仿宋"/>
          <w:sz w:val="32"/>
          <w:szCs w:val="32"/>
        </w:rPr>
      </w:pPr>
    </w:p>
    <w:p>
      <w:pPr>
        <w:spacing w:line="360" w:lineRule="auto"/>
        <w:ind w:left="5028" w:leftChars="456" w:hanging="4070" w:hangingChars="1272"/>
        <w:rPr>
          <w:rFonts w:hint="eastAsia" w:ascii="仿宋" w:hAnsi="仿宋" w:eastAsia="仿宋" w:cs="仿宋"/>
          <w:sz w:val="32"/>
          <w:szCs w:val="32"/>
        </w:rPr>
      </w:pPr>
      <w:r>
        <w:rPr>
          <w:rFonts w:hint="eastAsia" w:ascii="仿宋" w:hAnsi="仿宋" w:eastAsia="仿宋" w:cs="仿宋"/>
          <w:sz w:val="32"/>
          <w:szCs w:val="32"/>
        </w:rPr>
        <w:t xml:space="preserve">                         学生处资助管理中心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教育学院</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 xml:space="preserve">                            2021年5月1</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p>
      <w:pPr>
        <w:rPr>
          <w:rFonts w:hint="eastAsia" w:ascii="仿宋" w:hAnsi="仿宋" w:eastAsia="仿宋" w:cs="仿宋"/>
          <w:sz w:val="32"/>
          <w:szCs w:val="32"/>
        </w:rPr>
      </w:pPr>
    </w:p>
    <w:p>
      <w:pPr>
        <w:spacing w:line="360" w:lineRule="auto"/>
        <w:ind w:firstLine="480"/>
        <w:rPr>
          <w:rFonts w:hint="eastAsia" w:ascii="仿宋" w:hAnsi="仿宋" w:eastAsia="仿宋" w:cs="仿宋"/>
          <w:sz w:val="32"/>
          <w:szCs w:val="32"/>
        </w:rPr>
      </w:pP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b/>
          <w:bCs/>
          <w:sz w:val="40"/>
          <w:szCs w:val="40"/>
        </w:rPr>
      </w:pPr>
      <w:r>
        <w:rPr>
          <w:rFonts w:hint="eastAsia" w:ascii="仿宋" w:hAnsi="仿宋" w:eastAsia="仿宋" w:cs="仿宋"/>
          <w:sz w:val="32"/>
          <w:szCs w:val="32"/>
          <w:lang w:eastAsia="zh-CN"/>
        </w:rPr>
        <w:t>附件四</w:t>
      </w:r>
    </w:p>
    <w:p>
      <w:pPr>
        <w:pStyle w:val="2"/>
        <w:spacing w:before="114"/>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推荐信息汇总表</w:t>
      </w:r>
    </w:p>
    <w:p>
      <w:pPr>
        <w:pStyle w:val="3"/>
        <w:spacing w:before="4"/>
        <w:rPr>
          <w:sz w:val="10"/>
        </w:rPr>
      </w:pPr>
    </w:p>
    <w:p>
      <w:pPr>
        <w:keepNext w:val="0"/>
        <w:keepLines w:val="0"/>
        <w:pageBreakBefore w:val="0"/>
        <w:widowControl w:val="0"/>
        <w:tabs>
          <w:tab w:val="left" w:pos="5415"/>
        </w:tabs>
        <w:kinsoku/>
        <w:wordWrap/>
        <w:overflowPunct/>
        <w:topLinePunct w:val="0"/>
        <w:autoSpaceDE/>
        <w:autoSpaceDN/>
        <w:bidi w:val="0"/>
        <w:adjustRightInd/>
        <w:snapToGrid/>
        <w:spacing w:before="68" w:after="123"/>
        <w:ind w:left="306" w:right="0" w:firstLine="0"/>
        <w:jc w:val="left"/>
        <w:textAlignment w:val="auto"/>
        <w:rPr>
          <w:rFonts w:hint="eastAsia" w:ascii="仿宋" w:hAnsi="仿宋" w:eastAsia="仿宋" w:cs="仿宋"/>
          <w:sz w:val="32"/>
          <w:szCs w:val="24"/>
          <w:u w:val="single"/>
        </w:rPr>
      </w:pPr>
      <w:r>
        <w:rPr>
          <w:rFonts w:hint="eastAsia" w:ascii="仿宋" w:hAnsi="仿宋" w:eastAsia="仿宋" w:cs="仿宋"/>
          <w:sz w:val="32"/>
          <w:szCs w:val="24"/>
          <w:u w:val="single"/>
          <w:lang w:eastAsia="zh-CN"/>
        </w:rPr>
        <w:t>学院：</w:t>
      </w:r>
      <w:r>
        <w:rPr>
          <w:rFonts w:hint="eastAsia" w:ascii="仿宋" w:hAnsi="仿宋" w:eastAsia="仿宋" w:cs="仿宋"/>
          <w:sz w:val="32"/>
          <w:szCs w:val="24"/>
          <w:u w:val="single"/>
        </w:rPr>
        <w:tab/>
      </w:r>
    </w:p>
    <w:tbl>
      <w:tblPr>
        <w:tblStyle w:val="5"/>
        <w:tblW w:w="8130"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930"/>
        <w:gridCol w:w="1080"/>
        <w:gridCol w:w="1095"/>
        <w:gridCol w:w="1470"/>
        <w:gridCol w:w="2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020" w:type="dxa"/>
            <w:vMerge w:val="restart"/>
            <w:vAlign w:val="center"/>
          </w:tcPr>
          <w:p>
            <w:pPr>
              <w:pStyle w:val="9"/>
              <w:spacing w:before="13" w:line="354" w:lineRule="exact"/>
              <w:ind w:left="110"/>
              <w:jc w:val="center"/>
              <w:rPr>
                <w:rFonts w:hint="eastAsia" w:ascii="仿宋" w:hAnsi="仿宋" w:eastAsia="仿宋" w:cs="仿宋"/>
                <w:sz w:val="28"/>
              </w:rPr>
            </w:pPr>
            <w:r>
              <w:rPr>
                <w:rFonts w:hint="eastAsia" w:ascii="仿宋" w:hAnsi="仿宋" w:eastAsia="仿宋" w:cs="仿宋"/>
                <w:sz w:val="28"/>
              </w:rPr>
              <w:t>序号</w:t>
            </w:r>
          </w:p>
        </w:tc>
        <w:tc>
          <w:tcPr>
            <w:tcW w:w="93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right="113"/>
              <w:jc w:val="center"/>
              <w:textAlignment w:val="auto"/>
              <w:rPr>
                <w:rFonts w:hint="eastAsia" w:ascii="仿宋" w:hAnsi="仿宋" w:eastAsia="仿宋" w:cs="仿宋"/>
                <w:sz w:val="28"/>
              </w:rPr>
            </w:pPr>
            <w:r>
              <w:rPr>
                <w:rFonts w:hint="eastAsia" w:ascii="仿宋" w:hAnsi="仿宋" w:eastAsia="仿宋" w:cs="仿宋"/>
                <w:sz w:val="28"/>
              </w:rPr>
              <w:t>主题活动内容</w:t>
            </w:r>
          </w:p>
        </w:tc>
        <w:tc>
          <w:tcPr>
            <w:tcW w:w="3645" w:type="dxa"/>
            <w:gridSpan w:val="3"/>
            <w:vAlign w:val="center"/>
          </w:tcPr>
          <w:p>
            <w:pPr>
              <w:pStyle w:val="9"/>
              <w:jc w:val="center"/>
              <w:rPr>
                <w:rFonts w:hint="eastAsia" w:ascii="仿宋" w:hAnsi="仿宋" w:eastAsia="仿宋" w:cs="仿宋"/>
                <w:sz w:val="28"/>
              </w:rPr>
            </w:pPr>
            <w:r>
              <w:rPr>
                <w:rFonts w:hint="eastAsia" w:ascii="仿宋" w:hAnsi="仿宋" w:eastAsia="仿宋" w:cs="仿宋"/>
                <w:sz w:val="28"/>
              </w:rPr>
              <w:t>作者基本信息</w:t>
            </w:r>
          </w:p>
        </w:tc>
        <w:tc>
          <w:tcPr>
            <w:tcW w:w="2535" w:type="dxa"/>
            <w:vAlign w:val="center"/>
          </w:tcPr>
          <w:p>
            <w:pPr>
              <w:pStyle w:val="9"/>
              <w:spacing w:before="41" w:line="268" w:lineRule="auto"/>
              <w:ind w:left="144" w:right="135"/>
              <w:jc w:val="center"/>
              <w:rPr>
                <w:rFonts w:hint="eastAsia" w:ascii="仿宋" w:hAnsi="仿宋" w:eastAsia="仿宋" w:cs="仿宋"/>
                <w:sz w:val="28"/>
              </w:rPr>
            </w:pPr>
            <w:r>
              <w:rPr>
                <w:rFonts w:hint="eastAsia" w:ascii="仿宋" w:hAnsi="仿宋" w:eastAsia="仿宋" w:cs="仿宋"/>
                <w:w w:val="95"/>
                <w:sz w:val="28"/>
              </w:rPr>
              <w:t>作品名称</w:t>
            </w:r>
          </w:p>
          <w:p>
            <w:pPr>
              <w:pStyle w:val="9"/>
              <w:spacing w:before="6" w:line="334" w:lineRule="exact"/>
              <w:ind w:left="141" w:right="135"/>
              <w:jc w:val="center"/>
              <w:rPr>
                <w:rFonts w:hint="eastAsia" w:ascii="仿宋" w:hAnsi="仿宋" w:eastAsia="仿宋" w:cs="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0" w:type="auto"/>
          <w:trHeight w:val="677" w:hRule="atLeast"/>
        </w:trPr>
        <w:tc>
          <w:tcPr>
            <w:tcW w:w="1020" w:type="dxa"/>
            <w:vMerge w:val="continue"/>
            <w:tcBorders/>
            <w:vAlign w:val="center"/>
          </w:tcPr>
          <w:p>
            <w:pPr>
              <w:jc w:val="center"/>
              <w:rPr>
                <w:rFonts w:hint="eastAsia" w:ascii="仿宋" w:hAnsi="仿宋" w:eastAsia="仿宋" w:cs="仿宋"/>
                <w:sz w:val="2"/>
                <w:szCs w:val="2"/>
              </w:rPr>
            </w:pPr>
          </w:p>
        </w:tc>
        <w:tc>
          <w:tcPr>
            <w:tcW w:w="930" w:type="dxa"/>
            <w:vMerge w:val="continue"/>
            <w:tcBorders>
              <w:top w:val="nil"/>
            </w:tcBorders>
          </w:tcPr>
          <w:p>
            <w:pPr>
              <w:rPr>
                <w:rFonts w:hint="eastAsia" w:ascii="仿宋" w:hAnsi="仿宋" w:eastAsia="仿宋" w:cs="仿宋"/>
                <w:sz w:val="2"/>
                <w:szCs w:val="2"/>
              </w:rPr>
            </w:pPr>
          </w:p>
        </w:tc>
        <w:tc>
          <w:tcPr>
            <w:tcW w:w="1080" w:type="dxa"/>
            <w:vAlign w:val="center"/>
          </w:tcPr>
          <w:p>
            <w:pPr>
              <w:pStyle w:val="9"/>
              <w:spacing w:line="242" w:lineRule="auto"/>
              <w:ind w:right="95"/>
              <w:jc w:val="center"/>
              <w:rPr>
                <w:rFonts w:hint="eastAsia" w:ascii="仿宋" w:hAnsi="仿宋" w:eastAsia="仿宋" w:cs="仿宋"/>
                <w:sz w:val="24"/>
              </w:rPr>
            </w:pPr>
            <w:r>
              <w:rPr>
                <w:rFonts w:hint="eastAsia" w:ascii="仿宋" w:hAnsi="仿宋" w:eastAsia="仿宋" w:cs="仿宋"/>
                <w:sz w:val="24"/>
              </w:rPr>
              <w:t>姓名</w:t>
            </w:r>
          </w:p>
        </w:tc>
        <w:tc>
          <w:tcPr>
            <w:tcW w:w="1095" w:type="dxa"/>
            <w:tcBorders/>
            <w:vAlign w:val="center"/>
          </w:tcPr>
          <w:p>
            <w:pPr>
              <w:pStyle w:val="9"/>
              <w:spacing w:before="1"/>
              <w:jc w:val="center"/>
              <w:rPr>
                <w:rFonts w:hint="eastAsia" w:ascii="仿宋" w:hAnsi="仿宋" w:eastAsia="仿宋" w:cs="仿宋"/>
                <w:sz w:val="24"/>
                <w:lang w:eastAsia="zh-CN"/>
              </w:rPr>
            </w:pPr>
            <w:r>
              <w:rPr>
                <w:rFonts w:hint="eastAsia" w:ascii="仿宋" w:hAnsi="仿宋" w:eastAsia="仿宋" w:cs="仿宋"/>
                <w:sz w:val="24"/>
                <w:lang w:eastAsia="zh-CN"/>
              </w:rPr>
              <w:t>班级</w:t>
            </w:r>
          </w:p>
        </w:tc>
        <w:tc>
          <w:tcPr>
            <w:tcW w:w="1470" w:type="dxa"/>
            <w:vAlign w:val="center"/>
          </w:tcPr>
          <w:p>
            <w:pPr>
              <w:pStyle w:val="9"/>
              <w:spacing w:before="1"/>
              <w:jc w:val="center"/>
              <w:rPr>
                <w:rFonts w:hint="eastAsia" w:ascii="仿宋" w:hAnsi="仿宋" w:eastAsia="仿宋" w:cs="仿宋"/>
                <w:sz w:val="24"/>
                <w:lang w:eastAsia="zh-CN"/>
              </w:rPr>
            </w:pPr>
            <w:r>
              <w:rPr>
                <w:rFonts w:hint="eastAsia" w:ascii="仿宋" w:hAnsi="仿宋" w:eastAsia="仿宋" w:cs="仿宋"/>
                <w:sz w:val="24"/>
                <w:lang w:eastAsia="zh-CN"/>
              </w:rPr>
              <w:t>学号</w:t>
            </w:r>
          </w:p>
        </w:tc>
        <w:tc>
          <w:tcPr>
            <w:tcW w:w="2535" w:type="dxa"/>
            <w:tcBorders>
              <w:top w:val="nil"/>
            </w:tcBorders>
          </w:tcPr>
          <w:p>
            <w:pPr>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0" w:type="auto"/>
          <w:trHeight w:val="311" w:hRule="atLeast"/>
        </w:trPr>
        <w:tc>
          <w:tcPr>
            <w:tcW w:w="1020" w:type="dxa"/>
            <w:vAlign w:val="center"/>
          </w:tcPr>
          <w:p>
            <w:pPr>
              <w:pStyle w:val="9"/>
              <w:jc w:val="center"/>
              <w:rPr>
                <w:rFonts w:hint="eastAsia" w:ascii="仿宋" w:hAnsi="仿宋" w:eastAsia="仿宋" w:cs="仿宋"/>
                <w:sz w:val="22"/>
                <w:lang w:val="en-US" w:eastAsia="zh-CN"/>
              </w:rPr>
            </w:pPr>
          </w:p>
        </w:tc>
        <w:tc>
          <w:tcPr>
            <w:tcW w:w="930" w:type="dxa"/>
          </w:tcPr>
          <w:p>
            <w:pPr>
              <w:pStyle w:val="9"/>
              <w:rPr>
                <w:rFonts w:hint="eastAsia" w:ascii="仿宋" w:hAnsi="仿宋" w:eastAsia="仿宋" w:cs="仿宋"/>
                <w:sz w:val="22"/>
              </w:rPr>
            </w:pPr>
          </w:p>
        </w:tc>
        <w:tc>
          <w:tcPr>
            <w:tcW w:w="1080" w:type="dxa"/>
          </w:tcPr>
          <w:p>
            <w:pPr>
              <w:pStyle w:val="9"/>
              <w:rPr>
                <w:rFonts w:hint="eastAsia" w:ascii="仿宋" w:hAnsi="仿宋" w:eastAsia="仿宋" w:cs="仿宋"/>
                <w:sz w:val="22"/>
              </w:rPr>
            </w:pPr>
          </w:p>
        </w:tc>
        <w:tc>
          <w:tcPr>
            <w:tcW w:w="1095" w:type="dxa"/>
          </w:tcPr>
          <w:p>
            <w:pPr>
              <w:pStyle w:val="9"/>
              <w:rPr>
                <w:rFonts w:hint="eastAsia" w:ascii="仿宋" w:hAnsi="仿宋" w:eastAsia="仿宋" w:cs="仿宋"/>
                <w:sz w:val="22"/>
              </w:rPr>
            </w:pPr>
          </w:p>
        </w:tc>
        <w:tc>
          <w:tcPr>
            <w:tcW w:w="1470" w:type="dxa"/>
          </w:tcPr>
          <w:p>
            <w:pPr>
              <w:pStyle w:val="9"/>
              <w:rPr>
                <w:rFonts w:hint="eastAsia" w:ascii="仿宋" w:hAnsi="仿宋" w:eastAsia="仿宋" w:cs="仿宋"/>
                <w:sz w:val="22"/>
              </w:rPr>
            </w:pPr>
          </w:p>
        </w:tc>
        <w:tc>
          <w:tcPr>
            <w:tcW w:w="2535" w:type="dxa"/>
          </w:tcPr>
          <w:p>
            <w:pPr>
              <w:pStyle w:val="9"/>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0" w:type="auto"/>
          <w:trHeight w:val="311" w:hRule="atLeast"/>
        </w:trPr>
        <w:tc>
          <w:tcPr>
            <w:tcW w:w="1020" w:type="dxa"/>
            <w:vAlign w:val="center"/>
          </w:tcPr>
          <w:p>
            <w:pPr>
              <w:pStyle w:val="9"/>
              <w:jc w:val="center"/>
              <w:rPr>
                <w:rFonts w:hint="eastAsia" w:ascii="仿宋" w:hAnsi="仿宋" w:eastAsia="仿宋" w:cs="仿宋"/>
                <w:sz w:val="22"/>
              </w:rPr>
            </w:pPr>
          </w:p>
        </w:tc>
        <w:tc>
          <w:tcPr>
            <w:tcW w:w="930" w:type="dxa"/>
          </w:tcPr>
          <w:p>
            <w:pPr>
              <w:pStyle w:val="9"/>
              <w:rPr>
                <w:rFonts w:hint="eastAsia" w:ascii="仿宋" w:hAnsi="仿宋" w:eastAsia="仿宋" w:cs="仿宋"/>
                <w:sz w:val="22"/>
              </w:rPr>
            </w:pPr>
          </w:p>
        </w:tc>
        <w:tc>
          <w:tcPr>
            <w:tcW w:w="1080" w:type="dxa"/>
          </w:tcPr>
          <w:p>
            <w:pPr>
              <w:pStyle w:val="9"/>
              <w:rPr>
                <w:rFonts w:hint="eastAsia" w:ascii="仿宋" w:hAnsi="仿宋" w:eastAsia="仿宋" w:cs="仿宋"/>
                <w:sz w:val="22"/>
              </w:rPr>
            </w:pPr>
          </w:p>
        </w:tc>
        <w:tc>
          <w:tcPr>
            <w:tcW w:w="1095" w:type="dxa"/>
          </w:tcPr>
          <w:p>
            <w:pPr>
              <w:pStyle w:val="9"/>
              <w:rPr>
                <w:rFonts w:hint="eastAsia" w:ascii="仿宋" w:hAnsi="仿宋" w:eastAsia="仿宋" w:cs="仿宋"/>
                <w:sz w:val="22"/>
              </w:rPr>
            </w:pPr>
          </w:p>
        </w:tc>
        <w:tc>
          <w:tcPr>
            <w:tcW w:w="1470" w:type="dxa"/>
          </w:tcPr>
          <w:p>
            <w:pPr>
              <w:pStyle w:val="9"/>
              <w:rPr>
                <w:rFonts w:hint="eastAsia" w:ascii="仿宋" w:hAnsi="仿宋" w:eastAsia="仿宋" w:cs="仿宋"/>
                <w:sz w:val="22"/>
              </w:rPr>
            </w:pPr>
          </w:p>
        </w:tc>
        <w:tc>
          <w:tcPr>
            <w:tcW w:w="2535" w:type="dxa"/>
          </w:tcPr>
          <w:p>
            <w:pPr>
              <w:pStyle w:val="9"/>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0" w:type="auto"/>
          <w:trHeight w:val="311" w:hRule="atLeast"/>
        </w:trPr>
        <w:tc>
          <w:tcPr>
            <w:tcW w:w="1020" w:type="dxa"/>
          </w:tcPr>
          <w:p>
            <w:pPr>
              <w:pStyle w:val="9"/>
              <w:jc w:val="center"/>
              <w:rPr>
                <w:rFonts w:hint="eastAsia" w:ascii="仿宋" w:hAnsi="仿宋" w:eastAsia="仿宋" w:cs="仿宋"/>
                <w:sz w:val="22"/>
              </w:rPr>
            </w:pPr>
          </w:p>
        </w:tc>
        <w:tc>
          <w:tcPr>
            <w:tcW w:w="930" w:type="dxa"/>
          </w:tcPr>
          <w:p>
            <w:pPr>
              <w:pStyle w:val="9"/>
              <w:rPr>
                <w:rFonts w:hint="eastAsia" w:ascii="仿宋" w:hAnsi="仿宋" w:eastAsia="仿宋" w:cs="仿宋"/>
                <w:sz w:val="22"/>
              </w:rPr>
            </w:pPr>
          </w:p>
        </w:tc>
        <w:tc>
          <w:tcPr>
            <w:tcW w:w="1080" w:type="dxa"/>
          </w:tcPr>
          <w:p>
            <w:pPr>
              <w:pStyle w:val="9"/>
              <w:rPr>
                <w:rFonts w:hint="eastAsia" w:ascii="仿宋" w:hAnsi="仿宋" w:eastAsia="仿宋" w:cs="仿宋"/>
                <w:sz w:val="22"/>
              </w:rPr>
            </w:pPr>
          </w:p>
        </w:tc>
        <w:tc>
          <w:tcPr>
            <w:tcW w:w="1095" w:type="dxa"/>
          </w:tcPr>
          <w:p>
            <w:pPr>
              <w:pStyle w:val="9"/>
              <w:rPr>
                <w:rFonts w:hint="eastAsia" w:ascii="仿宋" w:hAnsi="仿宋" w:eastAsia="仿宋" w:cs="仿宋"/>
                <w:sz w:val="22"/>
              </w:rPr>
            </w:pPr>
          </w:p>
        </w:tc>
        <w:tc>
          <w:tcPr>
            <w:tcW w:w="1470" w:type="dxa"/>
          </w:tcPr>
          <w:p>
            <w:pPr>
              <w:pStyle w:val="9"/>
              <w:rPr>
                <w:rFonts w:hint="eastAsia" w:ascii="仿宋" w:hAnsi="仿宋" w:eastAsia="仿宋" w:cs="仿宋"/>
                <w:sz w:val="22"/>
              </w:rPr>
            </w:pPr>
          </w:p>
        </w:tc>
        <w:tc>
          <w:tcPr>
            <w:tcW w:w="2535" w:type="dxa"/>
          </w:tcPr>
          <w:p>
            <w:pPr>
              <w:pStyle w:val="9"/>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0" w:type="auto"/>
          <w:trHeight w:val="311" w:hRule="atLeast"/>
        </w:trPr>
        <w:tc>
          <w:tcPr>
            <w:tcW w:w="1020" w:type="dxa"/>
          </w:tcPr>
          <w:p>
            <w:pPr>
              <w:pStyle w:val="9"/>
              <w:jc w:val="center"/>
              <w:rPr>
                <w:rFonts w:hint="eastAsia" w:ascii="仿宋" w:hAnsi="仿宋" w:eastAsia="仿宋" w:cs="仿宋"/>
                <w:sz w:val="22"/>
              </w:rPr>
            </w:pPr>
          </w:p>
        </w:tc>
        <w:tc>
          <w:tcPr>
            <w:tcW w:w="930" w:type="dxa"/>
          </w:tcPr>
          <w:p>
            <w:pPr>
              <w:pStyle w:val="9"/>
              <w:rPr>
                <w:rFonts w:hint="eastAsia" w:ascii="仿宋" w:hAnsi="仿宋" w:eastAsia="仿宋" w:cs="仿宋"/>
                <w:sz w:val="22"/>
              </w:rPr>
            </w:pPr>
          </w:p>
        </w:tc>
        <w:tc>
          <w:tcPr>
            <w:tcW w:w="1080" w:type="dxa"/>
          </w:tcPr>
          <w:p>
            <w:pPr>
              <w:pStyle w:val="9"/>
              <w:rPr>
                <w:rFonts w:hint="eastAsia" w:ascii="仿宋" w:hAnsi="仿宋" w:eastAsia="仿宋" w:cs="仿宋"/>
                <w:sz w:val="22"/>
              </w:rPr>
            </w:pPr>
          </w:p>
        </w:tc>
        <w:tc>
          <w:tcPr>
            <w:tcW w:w="1095" w:type="dxa"/>
          </w:tcPr>
          <w:p>
            <w:pPr>
              <w:pStyle w:val="9"/>
              <w:rPr>
                <w:rFonts w:hint="eastAsia" w:ascii="仿宋" w:hAnsi="仿宋" w:eastAsia="仿宋" w:cs="仿宋"/>
                <w:sz w:val="22"/>
              </w:rPr>
            </w:pPr>
          </w:p>
        </w:tc>
        <w:tc>
          <w:tcPr>
            <w:tcW w:w="1470" w:type="dxa"/>
          </w:tcPr>
          <w:p>
            <w:pPr>
              <w:pStyle w:val="9"/>
              <w:rPr>
                <w:rFonts w:hint="eastAsia" w:ascii="仿宋" w:hAnsi="仿宋" w:eastAsia="仿宋" w:cs="仿宋"/>
                <w:sz w:val="22"/>
              </w:rPr>
            </w:pPr>
          </w:p>
        </w:tc>
        <w:tc>
          <w:tcPr>
            <w:tcW w:w="2535" w:type="dxa"/>
          </w:tcPr>
          <w:p>
            <w:pPr>
              <w:pStyle w:val="9"/>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After w:w="0" w:type="auto"/>
          <w:trHeight w:val="316" w:hRule="atLeast"/>
        </w:trPr>
        <w:tc>
          <w:tcPr>
            <w:tcW w:w="1020" w:type="dxa"/>
          </w:tcPr>
          <w:p>
            <w:pPr>
              <w:pStyle w:val="9"/>
              <w:jc w:val="center"/>
              <w:rPr>
                <w:rFonts w:hint="eastAsia" w:ascii="仿宋" w:hAnsi="仿宋" w:eastAsia="仿宋" w:cs="仿宋"/>
                <w:sz w:val="24"/>
              </w:rPr>
            </w:pPr>
          </w:p>
        </w:tc>
        <w:tc>
          <w:tcPr>
            <w:tcW w:w="930" w:type="dxa"/>
          </w:tcPr>
          <w:p>
            <w:pPr>
              <w:pStyle w:val="9"/>
              <w:rPr>
                <w:rFonts w:hint="eastAsia" w:ascii="仿宋" w:hAnsi="仿宋" w:eastAsia="仿宋" w:cs="仿宋"/>
                <w:sz w:val="24"/>
              </w:rPr>
            </w:pPr>
          </w:p>
        </w:tc>
        <w:tc>
          <w:tcPr>
            <w:tcW w:w="1080" w:type="dxa"/>
          </w:tcPr>
          <w:p>
            <w:pPr>
              <w:pStyle w:val="9"/>
              <w:rPr>
                <w:rFonts w:hint="eastAsia" w:ascii="仿宋" w:hAnsi="仿宋" w:eastAsia="仿宋" w:cs="仿宋"/>
                <w:sz w:val="24"/>
              </w:rPr>
            </w:pPr>
          </w:p>
        </w:tc>
        <w:tc>
          <w:tcPr>
            <w:tcW w:w="1095" w:type="dxa"/>
          </w:tcPr>
          <w:p>
            <w:pPr>
              <w:pStyle w:val="9"/>
              <w:rPr>
                <w:rFonts w:hint="eastAsia" w:ascii="仿宋" w:hAnsi="仿宋" w:eastAsia="仿宋" w:cs="仿宋"/>
                <w:sz w:val="24"/>
              </w:rPr>
            </w:pPr>
          </w:p>
        </w:tc>
        <w:tc>
          <w:tcPr>
            <w:tcW w:w="1470" w:type="dxa"/>
          </w:tcPr>
          <w:p>
            <w:pPr>
              <w:pStyle w:val="9"/>
              <w:rPr>
                <w:rFonts w:hint="eastAsia" w:ascii="仿宋" w:hAnsi="仿宋" w:eastAsia="仿宋" w:cs="仿宋"/>
                <w:sz w:val="24"/>
              </w:rPr>
            </w:pPr>
          </w:p>
        </w:tc>
        <w:tc>
          <w:tcPr>
            <w:tcW w:w="2535" w:type="dxa"/>
          </w:tcPr>
          <w:p>
            <w:pPr>
              <w:pStyle w:val="9"/>
              <w:rPr>
                <w:rFonts w:hint="eastAsia" w:ascii="仿宋" w:hAnsi="仿宋" w:eastAsia="仿宋" w:cs="仿宋"/>
                <w:sz w:val="24"/>
              </w:rPr>
            </w:pPr>
          </w:p>
        </w:tc>
      </w:tr>
    </w:tbl>
    <w:p>
      <w:pPr>
        <w:spacing w:before="0"/>
        <w:ind w:left="304" w:right="0" w:firstLine="0"/>
        <w:jc w:val="left"/>
        <w:rPr>
          <w:rFonts w:hint="eastAsia" w:ascii="仿宋" w:hAnsi="仿宋" w:eastAsia="仿宋" w:cs="仿宋"/>
          <w:sz w:val="24"/>
          <w:szCs w:val="22"/>
        </w:rPr>
      </w:pPr>
    </w:p>
    <w:p>
      <w:pPr>
        <w:spacing w:before="0"/>
        <w:ind w:left="304" w:right="0" w:firstLine="0"/>
        <w:jc w:val="left"/>
        <w:rPr>
          <w:rFonts w:hint="eastAsia" w:ascii="仿宋" w:hAnsi="仿宋" w:eastAsia="仿宋" w:cs="仿宋"/>
          <w:sz w:val="24"/>
          <w:szCs w:val="22"/>
        </w:rPr>
      </w:pPr>
      <w:r>
        <w:rPr>
          <w:rFonts w:hint="eastAsia" w:ascii="仿宋" w:hAnsi="仿宋" w:eastAsia="仿宋" w:cs="仿宋"/>
          <w:sz w:val="24"/>
          <w:szCs w:val="22"/>
        </w:rPr>
        <w:t>填表说明：</w:t>
      </w:r>
    </w:p>
    <w:p>
      <w:pPr>
        <w:pStyle w:val="10"/>
        <w:numPr>
          <w:ilvl w:val="0"/>
          <w:numId w:val="3"/>
        </w:numPr>
        <w:tabs>
          <w:tab w:val="left" w:pos="726"/>
          <w:tab w:val="left" w:pos="727"/>
        </w:tabs>
        <w:spacing w:before="4" w:after="0" w:line="240" w:lineRule="auto"/>
        <w:ind w:left="726" w:right="0" w:hanging="423"/>
        <w:jc w:val="left"/>
        <w:rPr>
          <w:rFonts w:hint="eastAsia" w:ascii="仿宋" w:hAnsi="仿宋" w:eastAsia="仿宋" w:cs="仿宋"/>
          <w:sz w:val="24"/>
          <w:szCs w:val="22"/>
        </w:rPr>
      </w:pPr>
      <w:r>
        <w:rPr>
          <w:rFonts w:hint="eastAsia" w:ascii="仿宋" w:hAnsi="仿宋" w:eastAsia="仿宋" w:cs="仿宋"/>
          <w:spacing w:val="-1"/>
          <w:w w:val="95"/>
          <w:sz w:val="24"/>
          <w:szCs w:val="22"/>
        </w:rPr>
        <w:t>主题活动内容：短视频、短音频、</w:t>
      </w:r>
      <w:r>
        <w:rPr>
          <w:rFonts w:hint="eastAsia" w:ascii="仿宋" w:hAnsi="仿宋" w:eastAsia="仿宋" w:cs="仿宋"/>
          <w:spacing w:val="-1"/>
          <w:w w:val="95"/>
          <w:sz w:val="24"/>
          <w:szCs w:val="22"/>
          <w:lang w:eastAsia="zh-CN"/>
        </w:rPr>
        <w:t>摄影类</w:t>
      </w:r>
      <w:r>
        <w:rPr>
          <w:rFonts w:hint="eastAsia" w:ascii="仿宋" w:hAnsi="仿宋" w:eastAsia="仿宋" w:cs="仿宋"/>
          <w:spacing w:val="-1"/>
          <w:w w:val="95"/>
          <w:sz w:val="24"/>
          <w:szCs w:val="22"/>
        </w:rPr>
        <w:t>、</w:t>
      </w:r>
      <w:r>
        <w:rPr>
          <w:rFonts w:hint="eastAsia" w:ascii="仿宋" w:hAnsi="仿宋" w:eastAsia="仿宋" w:cs="仿宋"/>
          <w:spacing w:val="-1"/>
          <w:w w:val="95"/>
          <w:sz w:val="24"/>
          <w:szCs w:val="22"/>
          <w:lang w:eastAsia="zh-CN"/>
        </w:rPr>
        <w:t>诗歌类</w:t>
      </w:r>
      <w:r>
        <w:rPr>
          <w:rFonts w:hint="eastAsia" w:ascii="仿宋" w:hAnsi="仿宋" w:eastAsia="仿宋" w:cs="仿宋"/>
          <w:spacing w:val="-1"/>
          <w:w w:val="95"/>
          <w:sz w:val="24"/>
          <w:szCs w:val="22"/>
        </w:rPr>
        <w:t>；</w:t>
      </w:r>
    </w:p>
    <w:p>
      <w:pPr>
        <w:pStyle w:val="10"/>
        <w:numPr>
          <w:ilvl w:val="0"/>
          <w:numId w:val="3"/>
        </w:numPr>
        <w:tabs>
          <w:tab w:val="left" w:pos="726"/>
          <w:tab w:val="left" w:pos="727"/>
        </w:tabs>
        <w:spacing w:before="4" w:after="0" w:line="240" w:lineRule="auto"/>
        <w:ind w:left="726" w:right="0" w:hanging="423"/>
        <w:jc w:val="left"/>
        <w:rPr>
          <w:rFonts w:hint="eastAsia" w:ascii="仿宋" w:hAnsi="仿宋" w:eastAsia="仿宋" w:cs="仿宋"/>
          <w:sz w:val="24"/>
          <w:szCs w:val="22"/>
        </w:rPr>
      </w:pPr>
      <w:r>
        <w:rPr>
          <w:rFonts w:hint="eastAsia" w:ascii="仿宋" w:hAnsi="仿宋" w:eastAsia="仿宋" w:cs="仿宋"/>
          <w:spacing w:val="-9"/>
          <w:sz w:val="24"/>
          <w:szCs w:val="22"/>
        </w:rPr>
        <w:t xml:space="preserve">作品名称：要求 </w:t>
      </w:r>
      <w:r>
        <w:rPr>
          <w:rFonts w:hint="eastAsia" w:ascii="仿宋" w:hAnsi="仿宋" w:eastAsia="仿宋" w:cs="仿宋"/>
          <w:sz w:val="24"/>
          <w:szCs w:val="22"/>
        </w:rPr>
        <w:t>20</w:t>
      </w:r>
      <w:r>
        <w:rPr>
          <w:rFonts w:hint="eastAsia" w:ascii="仿宋" w:hAnsi="仿宋" w:eastAsia="仿宋" w:cs="仿宋"/>
          <w:spacing w:val="-3"/>
          <w:sz w:val="24"/>
          <w:szCs w:val="22"/>
        </w:rPr>
        <w:t xml:space="preserve"> </w:t>
      </w:r>
      <w:r>
        <w:rPr>
          <w:rFonts w:hint="eastAsia" w:ascii="仿宋" w:hAnsi="仿宋" w:eastAsia="仿宋" w:cs="仿宋"/>
          <w:sz w:val="24"/>
          <w:szCs w:val="22"/>
        </w:rPr>
        <w:t>字以内；</w:t>
      </w:r>
    </w:p>
    <w:p>
      <w:pPr>
        <w:rPr>
          <w:rFonts w:hint="eastAsia" w:ascii="仿宋" w:hAnsi="仿宋" w:eastAsia="仿宋" w:cs="仿宋"/>
          <w:sz w:val="32"/>
          <w:szCs w:val="32"/>
          <w:lang w:eastAsia="zh-CN"/>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附件五</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资助知识竞赛决赛团队学生名单</w:t>
      </w:r>
    </w:p>
    <w:p>
      <w:pPr>
        <w:rPr>
          <w:rFonts w:hint="default" w:ascii="仿宋" w:hAnsi="仿宋" w:eastAsia="仿宋" w:cs="仿宋"/>
          <w:sz w:val="32"/>
          <w:szCs w:val="32"/>
          <w:lang w:val="en-US" w:eastAsia="zh-CN"/>
        </w:rPr>
      </w:pPr>
      <w:r>
        <w:rPr>
          <w:rFonts w:hint="eastAsia" w:ascii="仿宋" w:hAnsi="仿宋" w:eastAsia="仿宋" w:cs="仿宋"/>
          <w:sz w:val="32"/>
          <w:szCs w:val="24"/>
          <w:u w:val="single"/>
          <w:lang w:eastAsia="zh-CN"/>
        </w:rPr>
        <w:t>学院：</w:t>
      </w:r>
      <w:r>
        <w:rPr>
          <w:rFonts w:hint="eastAsia" w:ascii="仿宋" w:hAnsi="仿宋" w:eastAsia="仿宋" w:cs="仿宋"/>
          <w:sz w:val="32"/>
          <w:szCs w:val="24"/>
          <w:u w:val="single"/>
        </w:rPr>
        <w:tab/>
      </w:r>
      <w:r>
        <w:rPr>
          <w:rFonts w:hint="eastAsia" w:ascii="仿宋" w:hAnsi="仿宋" w:eastAsia="仿宋" w:cs="仿宋"/>
          <w:sz w:val="32"/>
          <w:szCs w:val="24"/>
          <w:u w:val="single"/>
          <w:lang w:val="en-US" w:eastAsia="zh-CN"/>
        </w:rPr>
        <w:t xml:space="preserve">           </w:t>
      </w:r>
    </w:p>
    <w:tbl>
      <w:tblPr>
        <w:tblStyle w:val="6"/>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000"/>
        <w:gridCol w:w="943"/>
        <w:gridCol w:w="850"/>
        <w:gridCol w:w="1345"/>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395" w:type="dxa"/>
          </w:tcPr>
          <w:p>
            <w:pPr>
              <w:spacing w:line="360" w:lineRule="auto"/>
              <w:jc w:val="center"/>
              <w:rPr>
                <w:rFonts w:hint="eastAsia" w:ascii="仿宋" w:hAnsi="仿宋" w:eastAsia="仿宋" w:cs="仿宋"/>
                <w:kern w:val="2"/>
                <w:sz w:val="28"/>
                <w:szCs w:val="24"/>
                <w:lang w:val="zh-CN" w:eastAsia="zh-CN" w:bidi="zh-CN"/>
              </w:rPr>
            </w:pPr>
            <w:r>
              <w:rPr>
                <w:rFonts w:hint="eastAsia" w:ascii="仿宋" w:hAnsi="仿宋" w:eastAsia="仿宋" w:cs="仿宋"/>
                <w:kern w:val="2"/>
                <w:sz w:val="28"/>
                <w:szCs w:val="24"/>
                <w:lang w:val="zh-CN" w:eastAsia="zh-CN" w:bidi="zh-CN"/>
              </w:rPr>
              <w:t>姓名</w:t>
            </w:r>
          </w:p>
        </w:tc>
        <w:tc>
          <w:tcPr>
            <w:tcW w:w="1000" w:type="dxa"/>
          </w:tcPr>
          <w:p>
            <w:pPr>
              <w:spacing w:line="360" w:lineRule="auto"/>
              <w:jc w:val="center"/>
              <w:rPr>
                <w:rFonts w:hint="eastAsia" w:ascii="仿宋" w:hAnsi="仿宋" w:eastAsia="仿宋" w:cs="仿宋"/>
                <w:kern w:val="2"/>
                <w:sz w:val="28"/>
                <w:szCs w:val="24"/>
                <w:lang w:val="zh-CN" w:eastAsia="zh-CN" w:bidi="zh-CN"/>
              </w:rPr>
            </w:pPr>
            <w:r>
              <w:rPr>
                <w:rFonts w:hint="eastAsia" w:ascii="仿宋" w:hAnsi="仿宋" w:eastAsia="仿宋" w:cs="仿宋"/>
                <w:kern w:val="2"/>
                <w:sz w:val="28"/>
                <w:szCs w:val="24"/>
                <w:lang w:val="zh-CN" w:eastAsia="zh-CN" w:bidi="zh-CN"/>
              </w:rPr>
              <w:t>班级</w:t>
            </w:r>
          </w:p>
        </w:tc>
        <w:tc>
          <w:tcPr>
            <w:tcW w:w="943" w:type="dxa"/>
          </w:tcPr>
          <w:p>
            <w:pPr>
              <w:spacing w:line="360" w:lineRule="auto"/>
              <w:jc w:val="center"/>
              <w:rPr>
                <w:rFonts w:hint="eastAsia" w:ascii="仿宋" w:hAnsi="仿宋" w:eastAsia="仿宋" w:cs="仿宋"/>
                <w:kern w:val="2"/>
                <w:sz w:val="28"/>
                <w:szCs w:val="24"/>
                <w:lang w:val="zh-CN" w:eastAsia="zh-CN" w:bidi="zh-CN"/>
              </w:rPr>
            </w:pPr>
            <w:r>
              <w:rPr>
                <w:rFonts w:hint="eastAsia" w:ascii="仿宋" w:hAnsi="仿宋" w:eastAsia="仿宋" w:cs="仿宋"/>
                <w:kern w:val="2"/>
                <w:sz w:val="28"/>
                <w:szCs w:val="24"/>
                <w:lang w:val="zh-CN" w:eastAsia="zh-CN" w:bidi="zh-CN"/>
              </w:rPr>
              <w:t>学号</w:t>
            </w:r>
          </w:p>
        </w:tc>
        <w:tc>
          <w:tcPr>
            <w:tcW w:w="850" w:type="dxa"/>
          </w:tcPr>
          <w:p>
            <w:pPr>
              <w:spacing w:line="360" w:lineRule="auto"/>
              <w:jc w:val="center"/>
              <w:rPr>
                <w:rFonts w:hint="eastAsia" w:ascii="仿宋" w:hAnsi="仿宋" w:eastAsia="仿宋" w:cs="仿宋"/>
                <w:kern w:val="2"/>
                <w:sz w:val="28"/>
                <w:szCs w:val="24"/>
                <w:lang w:val="zh-CN" w:eastAsia="zh-CN" w:bidi="zh-CN"/>
              </w:rPr>
            </w:pPr>
            <w:r>
              <w:rPr>
                <w:rFonts w:hint="eastAsia" w:ascii="仿宋" w:hAnsi="仿宋" w:eastAsia="仿宋" w:cs="仿宋"/>
                <w:kern w:val="2"/>
                <w:sz w:val="28"/>
                <w:szCs w:val="24"/>
                <w:lang w:val="zh-CN" w:eastAsia="zh-CN" w:bidi="zh-CN"/>
              </w:rPr>
              <w:t>QQ</w:t>
            </w:r>
          </w:p>
        </w:tc>
        <w:tc>
          <w:tcPr>
            <w:tcW w:w="1345" w:type="dxa"/>
          </w:tcPr>
          <w:p>
            <w:pPr>
              <w:spacing w:line="360" w:lineRule="auto"/>
              <w:jc w:val="center"/>
              <w:rPr>
                <w:rFonts w:hint="eastAsia" w:ascii="仿宋" w:hAnsi="仿宋" w:eastAsia="仿宋" w:cs="仿宋"/>
                <w:kern w:val="2"/>
                <w:sz w:val="28"/>
                <w:szCs w:val="24"/>
                <w:lang w:val="zh-CN" w:eastAsia="zh-CN" w:bidi="zh-CN"/>
              </w:rPr>
            </w:pPr>
            <w:r>
              <w:rPr>
                <w:rFonts w:hint="eastAsia" w:ascii="仿宋" w:hAnsi="仿宋" w:eastAsia="仿宋" w:cs="仿宋"/>
                <w:kern w:val="2"/>
                <w:sz w:val="28"/>
                <w:szCs w:val="24"/>
                <w:lang w:val="zh-CN" w:eastAsia="zh-CN" w:bidi="zh-CN"/>
              </w:rPr>
              <w:t>联系电话</w:t>
            </w:r>
          </w:p>
        </w:tc>
        <w:tc>
          <w:tcPr>
            <w:tcW w:w="3211" w:type="dxa"/>
          </w:tcPr>
          <w:p>
            <w:pPr>
              <w:tabs>
                <w:tab w:val="left" w:pos="593"/>
              </w:tabs>
              <w:spacing w:line="360" w:lineRule="auto"/>
              <w:jc w:val="center"/>
              <w:rPr>
                <w:rFonts w:hint="eastAsia" w:ascii="仿宋" w:hAnsi="仿宋" w:eastAsia="仿宋" w:cs="仿宋"/>
                <w:kern w:val="2"/>
                <w:sz w:val="28"/>
                <w:szCs w:val="24"/>
                <w:lang w:val="zh-CN" w:eastAsia="zh-CN" w:bidi="zh-CN"/>
              </w:rPr>
            </w:pPr>
            <w:r>
              <w:rPr>
                <w:rFonts w:hint="eastAsia" w:ascii="仿宋" w:hAnsi="仿宋" w:eastAsia="仿宋" w:cs="仿宋"/>
                <w:kern w:val="2"/>
                <w:sz w:val="28"/>
                <w:szCs w:val="24"/>
                <w:lang w:val="zh-CN" w:eastAsia="zh-CN" w:bidi="zh-CN"/>
              </w:rPr>
              <w:t>备注（组长、指导教师）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spacing w:line="360" w:lineRule="auto"/>
              <w:rPr>
                <w:rFonts w:ascii="Calibri" w:hAnsi="Calibri" w:cs="宋体"/>
                <w:sz w:val="24"/>
              </w:rPr>
            </w:pPr>
          </w:p>
        </w:tc>
        <w:tc>
          <w:tcPr>
            <w:tcW w:w="1000" w:type="dxa"/>
          </w:tcPr>
          <w:p>
            <w:pPr>
              <w:spacing w:line="360" w:lineRule="auto"/>
              <w:rPr>
                <w:rFonts w:ascii="Calibri" w:hAnsi="Calibri" w:cs="宋体"/>
                <w:sz w:val="24"/>
              </w:rPr>
            </w:pPr>
          </w:p>
        </w:tc>
        <w:tc>
          <w:tcPr>
            <w:tcW w:w="943" w:type="dxa"/>
          </w:tcPr>
          <w:p>
            <w:pPr>
              <w:spacing w:line="360" w:lineRule="auto"/>
              <w:rPr>
                <w:rFonts w:ascii="Calibri" w:hAnsi="Calibri" w:cs="宋体"/>
                <w:sz w:val="24"/>
              </w:rPr>
            </w:pPr>
          </w:p>
        </w:tc>
        <w:tc>
          <w:tcPr>
            <w:tcW w:w="850" w:type="dxa"/>
          </w:tcPr>
          <w:p>
            <w:pPr>
              <w:spacing w:line="360" w:lineRule="auto"/>
              <w:rPr>
                <w:rFonts w:ascii="Calibri" w:hAnsi="Calibri" w:cs="宋体"/>
                <w:sz w:val="24"/>
              </w:rPr>
            </w:pPr>
          </w:p>
        </w:tc>
        <w:tc>
          <w:tcPr>
            <w:tcW w:w="1345" w:type="dxa"/>
          </w:tcPr>
          <w:p>
            <w:pPr>
              <w:spacing w:line="360" w:lineRule="auto"/>
              <w:rPr>
                <w:rFonts w:ascii="Calibri" w:hAnsi="Calibri" w:cs="宋体"/>
                <w:sz w:val="24"/>
              </w:rPr>
            </w:pPr>
          </w:p>
        </w:tc>
        <w:tc>
          <w:tcPr>
            <w:tcW w:w="3211" w:type="dxa"/>
          </w:tcPr>
          <w:p>
            <w:pPr>
              <w:spacing w:line="360" w:lineRule="auto"/>
              <w:rPr>
                <w:rFonts w:ascii="Calibri" w:hAnsi="Calibri"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spacing w:line="360" w:lineRule="auto"/>
              <w:rPr>
                <w:rFonts w:ascii="Calibri" w:hAnsi="Calibri" w:cs="宋体"/>
                <w:sz w:val="24"/>
              </w:rPr>
            </w:pPr>
          </w:p>
        </w:tc>
        <w:tc>
          <w:tcPr>
            <w:tcW w:w="1000" w:type="dxa"/>
          </w:tcPr>
          <w:p>
            <w:pPr>
              <w:spacing w:line="360" w:lineRule="auto"/>
              <w:rPr>
                <w:rFonts w:ascii="Calibri" w:hAnsi="Calibri" w:cs="宋体"/>
                <w:sz w:val="24"/>
              </w:rPr>
            </w:pPr>
          </w:p>
        </w:tc>
        <w:tc>
          <w:tcPr>
            <w:tcW w:w="943" w:type="dxa"/>
          </w:tcPr>
          <w:p>
            <w:pPr>
              <w:spacing w:line="360" w:lineRule="auto"/>
              <w:rPr>
                <w:rFonts w:ascii="Calibri" w:hAnsi="Calibri" w:cs="宋体"/>
                <w:sz w:val="24"/>
              </w:rPr>
            </w:pPr>
          </w:p>
        </w:tc>
        <w:tc>
          <w:tcPr>
            <w:tcW w:w="850" w:type="dxa"/>
          </w:tcPr>
          <w:p>
            <w:pPr>
              <w:spacing w:line="360" w:lineRule="auto"/>
              <w:rPr>
                <w:rFonts w:ascii="Calibri" w:hAnsi="Calibri" w:cs="宋体"/>
                <w:sz w:val="24"/>
              </w:rPr>
            </w:pPr>
          </w:p>
        </w:tc>
        <w:tc>
          <w:tcPr>
            <w:tcW w:w="1345" w:type="dxa"/>
          </w:tcPr>
          <w:p>
            <w:pPr>
              <w:spacing w:line="360" w:lineRule="auto"/>
              <w:rPr>
                <w:rFonts w:ascii="Calibri" w:hAnsi="Calibri" w:cs="宋体"/>
                <w:sz w:val="24"/>
              </w:rPr>
            </w:pPr>
          </w:p>
        </w:tc>
        <w:tc>
          <w:tcPr>
            <w:tcW w:w="3211" w:type="dxa"/>
          </w:tcPr>
          <w:p>
            <w:pPr>
              <w:spacing w:line="360" w:lineRule="auto"/>
              <w:rPr>
                <w:rFonts w:ascii="Calibri" w:hAnsi="Calibri"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spacing w:line="360" w:lineRule="auto"/>
              <w:rPr>
                <w:rFonts w:ascii="Calibri" w:hAnsi="Calibri" w:cs="宋体"/>
                <w:sz w:val="24"/>
              </w:rPr>
            </w:pPr>
          </w:p>
        </w:tc>
        <w:tc>
          <w:tcPr>
            <w:tcW w:w="1000" w:type="dxa"/>
          </w:tcPr>
          <w:p>
            <w:pPr>
              <w:spacing w:line="360" w:lineRule="auto"/>
              <w:rPr>
                <w:rFonts w:ascii="Calibri" w:hAnsi="Calibri" w:cs="宋体"/>
                <w:sz w:val="24"/>
              </w:rPr>
            </w:pPr>
          </w:p>
        </w:tc>
        <w:tc>
          <w:tcPr>
            <w:tcW w:w="943" w:type="dxa"/>
          </w:tcPr>
          <w:p>
            <w:pPr>
              <w:spacing w:line="360" w:lineRule="auto"/>
              <w:rPr>
                <w:rFonts w:ascii="Calibri" w:hAnsi="Calibri" w:cs="宋体"/>
                <w:sz w:val="24"/>
              </w:rPr>
            </w:pPr>
          </w:p>
        </w:tc>
        <w:tc>
          <w:tcPr>
            <w:tcW w:w="850" w:type="dxa"/>
          </w:tcPr>
          <w:p>
            <w:pPr>
              <w:spacing w:line="360" w:lineRule="auto"/>
              <w:rPr>
                <w:rFonts w:ascii="Calibri" w:hAnsi="Calibri" w:cs="宋体"/>
                <w:sz w:val="24"/>
              </w:rPr>
            </w:pPr>
          </w:p>
        </w:tc>
        <w:tc>
          <w:tcPr>
            <w:tcW w:w="1345" w:type="dxa"/>
          </w:tcPr>
          <w:p>
            <w:pPr>
              <w:spacing w:line="360" w:lineRule="auto"/>
              <w:rPr>
                <w:rFonts w:ascii="Calibri" w:hAnsi="Calibri" w:cs="宋体"/>
                <w:sz w:val="24"/>
              </w:rPr>
            </w:pPr>
          </w:p>
        </w:tc>
        <w:tc>
          <w:tcPr>
            <w:tcW w:w="3211" w:type="dxa"/>
          </w:tcPr>
          <w:p>
            <w:pPr>
              <w:spacing w:line="360" w:lineRule="auto"/>
              <w:rPr>
                <w:rFonts w:ascii="Calibri" w:hAnsi="Calibri"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tcPr>
          <w:p>
            <w:pPr>
              <w:spacing w:line="360" w:lineRule="auto"/>
              <w:rPr>
                <w:rFonts w:ascii="Calibri" w:hAnsi="Calibri" w:cs="宋体"/>
                <w:sz w:val="24"/>
              </w:rPr>
            </w:pPr>
          </w:p>
        </w:tc>
        <w:tc>
          <w:tcPr>
            <w:tcW w:w="1000" w:type="dxa"/>
          </w:tcPr>
          <w:p>
            <w:pPr>
              <w:spacing w:line="360" w:lineRule="auto"/>
              <w:rPr>
                <w:rFonts w:ascii="Calibri" w:hAnsi="Calibri" w:cs="宋体"/>
                <w:sz w:val="24"/>
              </w:rPr>
            </w:pPr>
          </w:p>
        </w:tc>
        <w:tc>
          <w:tcPr>
            <w:tcW w:w="943" w:type="dxa"/>
          </w:tcPr>
          <w:p>
            <w:pPr>
              <w:spacing w:line="360" w:lineRule="auto"/>
              <w:rPr>
                <w:rFonts w:ascii="Calibri" w:hAnsi="Calibri" w:cs="宋体"/>
                <w:sz w:val="24"/>
              </w:rPr>
            </w:pPr>
          </w:p>
        </w:tc>
        <w:tc>
          <w:tcPr>
            <w:tcW w:w="850" w:type="dxa"/>
          </w:tcPr>
          <w:p>
            <w:pPr>
              <w:spacing w:line="360" w:lineRule="auto"/>
              <w:rPr>
                <w:rFonts w:ascii="Calibri" w:hAnsi="Calibri" w:cs="宋体"/>
                <w:sz w:val="24"/>
              </w:rPr>
            </w:pPr>
          </w:p>
        </w:tc>
        <w:tc>
          <w:tcPr>
            <w:tcW w:w="1345" w:type="dxa"/>
          </w:tcPr>
          <w:p>
            <w:pPr>
              <w:spacing w:line="360" w:lineRule="auto"/>
              <w:rPr>
                <w:rFonts w:ascii="Calibri" w:hAnsi="Calibri" w:cs="宋体"/>
                <w:sz w:val="24"/>
              </w:rPr>
            </w:pPr>
          </w:p>
        </w:tc>
        <w:tc>
          <w:tcPr>
            <w:tcW w:w="3211" w:type="dxa"/>
          </w:tcPr>
          <w:p>
            <w:pPr>
              <w:spacing w:line="360" w:lineRule="auto"/>
              <w:rPr>
                <w:rFonts w:ascii="Calibri" w:hAnsi="Calibri" w:cs="宋体"/>
                <w:sz w:val="24"/>
              </w:rPr>
            </w:pPr>
          </w:p>
        </w:tc>
      </w:tr>
    </w:tbl>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5761355</wp:posOffset>
              </wp:positionH>
              <wp:positionV relativeFrom="page">
                <wp:posOffset>9845040</wp:posOffset>
              </wp:positionV>
              <wp:extent cx="554355" cy="202565"/>
              <wp:effectExtent l="0" t="0" r="0" b="0"/>
              <wp:wrapNone/>
              <wp:docPr id="13" name="文本框 7"/>
              <wp:cNvGraphicFramePr/>
              <a:graphic xmlns:a="http://schemas.openxmlformats.org/drawingml/2006/main">
                <a:graphicData uri="http://schemas.microsoft.com/office/word/2010/wordprocessingShape">
                  <wps:wsp>
                    <wps:cNvSpPr txBox="1"/>
                    <wps:spPr>
                      <a:xfrm>
                        <a:off x="0" y="0"/>
                        <a:ext cx="554355" cy="202565"/>
                      </a:xfrm>
                      <a:prstGeom prst="rect">
                        <a:avLst/>
                      </a:prstGeom>
                      <a:noFill/>
                      <a:ln>
                        <a:noFill/>
                      </a:ln>
                    </wps:spPr>
                    <wps:txbx>
                      <w:txbxContent>
                        <w:p>
                          <w:pPr>
                            <w:spacing w:before="0" w:line="318" w:lineRule="exact"/>
                            <w:ind w:left="20" w:right="0" w:firstLine="0"/>
                            <w:jc w:val="left"/>
                            <w:rPr>
                              <w:sz w:val="28"/>
                            </w:rPr>
                          </w:pPr>
                          <w:r>
                            <w:rPr>
                              <w:sz w:val="28"/>
                            </w:rPr>
                            <w:t>—13—</w:t>
                          </w:r>
                        </w:p>
                      </w:txbxContent>
                    </wps:txbx>
                    <wps:bodyPr lIns="0" tIns="0" rIns="0" bIns="0" upright="1"/>
                  </wps:wsp>
                </a:graphicData>
              </a:graphic>
            </wp:anchor>
          </w:drawing>
        </mc:Choice>
        <mc:Fallback>
          <w:pict>
            <v:shape id="文本框 7" o:spid="_x0000_s1026" o:spt="202" type="#_x0000_t202" style="position:absolute;left:0pt;margin-left:453.65pt;margin-top:775.2pt;height:15.95pt;width:43.65pt;mso-position-horizontal-relative:page;mso-position-vertical-relative:page;z-index:-251657216;mso-width-relative:page;mso-height-relative:page;" filled="f" stroked="f" coordsize="21600,21600" o:gfxdata="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VG+LjbAAAADQEAAA8AAAAAAAAAAQAgAAAAIgAAAGRycy9kb3ducmV2LnhtbFBL&#10;AQIUABQAAAAIAIdO4kCXcMf3ugEAAHIDAAAOAAAAAAAAAAEAIAAAACoBAABkcnMvZTJvRG9jLnht&#10;bFBLBQYAAAAABgAGAFkBAABWBQAAAAA=&#10;">
              <v:fill on="f" focussize="0,0"/>
              <v:stroke on="f"/>
              <v:imagedata o:title=""/>
              <o:lock v:ext="edit" aspectratio="f"/>
              <v:textbox inset="0mm,0mm,0mm,0mm">
                <w:txbxContent>
                  <w:p>
                    <w:pPr>
                      <w:spacing w:before="0" w:line="318" w:lineRule="exact"/>
                      <w:ind w:left="20" w:right="0" w:firstLine="0"/>
                      <w:jc w:val="left"/>
                      <w:rPr>
                        <w:sz w:val="28"/>
                      </w:rPr>
                    </w:pPr>
                    <w:r>
                      <w:rPr>
                        <w:sz w:val="28"/>
                      </w:rPr>
                      <w:t>—13—</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726" w:hanging="423"/>
        <w:jc w:val="left"/>
      </w:pPr>
      <w:rPr>
        <w:rFonts w:hint="default" w:ascii="Times New Roman" w:hAnsi="Times New Roman" w:eastAsia="Times New Roman" w:cs="Times New Roman"/>
        <w:w w:val="99"/>
        <w:sz w:val="24"/>
        <w:szCs w:val="24"/>
        <w:lang w:val="zh-CN" w:eastAsia="zh-CN" w:bidi="zh-CN"/>
      </w:rPr>
    </w:lvl>
    <w:lvl w:ilvl="1" w:tentative="0">
      <w:start w:val="0"/>
      <w:numFmt w:val="bullet"/>
      <w:lvlText w:val="•"/>
      <w:lvlJc w:val="left"/>
      <w:pPr>
        <w:ind w:left="1590" w:hanging="423"/>
      </w:pPr>
      <w:rPr>
        <w:rFonts w:hint="default"/>
        <w:lang w:val="zh-CN" w:eastAsia="zh-CN" w:bidi="zh-CN"/>
      </w:rPr>
    </w:lvl>
    <w:lvl w:ilvl="2" w:tentative="0">
      <w:start w:val="0"/>
      <w:numFmt w:val="bullet"/>
      <w:lvlText w:val="•"/>
      <w:lvlJc w:val="left"/>
      <w:pPr>
        <w:ind w:left="2460" w:hanging="423"/>
      </w:pPr>
      <w:rPr>
        <w:rFonts w:hint="default"/>
        <w:lang w:val="zh-CN" w:eastAsia="zh-CN" w:bidi="zh-CN"/>
      </w:rPr>
    </w:lvl>
    <w:lvl w:ilvl="3" w:tentative="0">
      <w:start w:val="0"/>
      <w:numFmt w:val="bullet"/>
      <w:lvlText w:val="•"/>
      <w:lvlJc w:val="left"/>
      <w:pPr>
        <w:ind w:left="3330" w:hanging="423"/>
      </w:pPr>
      <w:rPr>
        <w:rFonts w:hint="default"/>
        <w:lang w:val="zh-CN" w:eastAsia="zh-CN" w:bidi="zh-CN"/>
      </w:rPr>
    </w:lvl>
    <w:lvl w:ilvl="4" w:tentative="0">
      <w:start w:val="0"/>
      <w:numFmt w:val="bullet"/>
      <w:lvlText w:val="•"/>
      <w:lvlJc w:val="left"/>
      <w:pPr>
        <w:ind w:left="4200" w:hanging="423"/>
      </w:pPr>
      <w:rPr>
        <w:rFonts w:hint="default"/>
        <w:lang w:val="zh-CN" w:eastAsia="zh-CN" w:bidi="zh-CN"/>
      </w:rPr>
    </w:lvl>
    <w:lvl w:ilvl="5" w:tentative="0">
      <w:start w:val="0"/>
      <w:numFmt w:val="bullet"/>
      <w:lvlText w:val="•"/>
      <w:lvlJc w:val="left"/>
      <w:pPr>
        <w:ind w:left="5070" w:hanging="423"/>
      </w:pPr>
      <w:rPr>
        <w:rFonts w:hint="default"/>
        <w:lang w:val="zh-CN" w:eastAsia="zh-CN" w:bidi="zh-CN"/>
      </w:rPr>
    </w:lvl>
    <w:lvl w:ilvl="6" w:tentative="0">
      <w:start w:val="0"/>
      <w:numFmt w:val="bullet"/>
      <w:lvlText w:val="•"/>
      <w:lvlJc w:val="left"/>
      <w:pPr>
        <w:ind w:left="5940" w:hanging="423"/>
      </w:pPr>
      <w:rPr>
        <w:rFonts w:hint="default"/>
        <w:lang w:val="zh-CN" w:eastAsia="zh-CN" w:bidi="zh-CN"/>
      </w:rPr>
    </w:lvl>
    <w:lvl w:ilvl="7" w:tentative="0">
      <w:start w:val="0"/>
      <w:numFmt w:val="bullet"/>
      <w:lvlText w:val="•"/>
      <w:lvlJc w:val="left"/>
      <w:pPr>
        <w:ind w:left="6810" w:hanging="423"/>
      </w:pPr>
      <w:rPr>
        <w:rFonts w:hint="default"/>
        <w:lang w:val="zh-CN" w:eastAsia="zh-CN" w:bidi="zh-CN"/>
      </w:rPr>
    </w:lvl>
    <w:lvl w:ilvl="8" w:tentative="0">
      <w:start w:val="0"/>
      <w:numFmt w:val="bullet"/>
      <w:lvlText w:val="•"/>
      <w:lvlJc w:val="left"/>
      <w:pPr>
        <w:ind w:left="7680" w:hanging="423"/>
      </w:pPr>
      <w:rPr>
        <w:rFonts w:hint="default"/>
        <w:lang w:val="zh-CN" w:eastAsia="zh-CN" w:bidi="zh-CN"/>
      </w:rPr>
    </w:lvl>
  </w:abstractNum>
  <w:abstractNum w:abstractNumId="1">
    <w:nsid w:val="213DE1A1"/>
    <w:multiLevelType w:val="singleLevel"/>
    <w:tmpl w:val="213DE1A1"/>
    <w:lvl w:ilvl="0" w:tentative="0">
      <w:start w:val="2"/>
      <w:numFmt w:val="chineseCounting"/>
      <w:suff w:val="nothing"/>
      <w:lvlText w:val="%1、"/>
      <w:lvlJc w:val="left"/>
      <w:rPr>
        <w:rFonts w:hint="eastAsia"/>
      </w:rPr>
    </w:lvl>
  </w:abstractNum>
  <w:abstractNum w:abstractNumId="2">
    <w:nsid w:val="5AEC42DA"/>
    <w:multiLevelType w:val="singleLevel"/>
    <w:tmpl w:val="5AEC42DA"/>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2306D"/>
    <w:rsid w:val="0C8D08AE"/>
    <w:rsid w:val="30AD5386"/>
    <w:rsid w:val="42A2306D"/>
    <w:rsid w:val="45B72E61"/>
    <w:rsid w:val="5EEA1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46"/>
      <w:ind w:left="251"/>
      <w:jc w:val="center"/>
      <w:outlineLvl w:val="1"/>
    </w:pPr>
    <w:rPr>
      <w:rFonts w:ascii="宋体" w:hAnsi="宋体" w:eastAsia="宋体" w:cs="宋体"/>
      <w:sz w:val="36"/>
      <w:szCs w:val="36"/>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Normal (Web)"/>
    <w:basedOn w:val="1"/>
    <w:qFormat/>
    <w:uiPriority w:val="0"/>
    <w:pPr>
      <w:spacing w:beforeAutospacing="1" w:afterAutospacing="1"/>
      <w:jc w:val="left"/>
    </w:pPr>
    <w:rPr>
      <w:rFonts w:ascii="等线" w:hAnsi="等线" w:eastAsia="等线"/>
      <w:kern w:val="0"/>
      <w:sz w:val="24"/>
      <w:szCs w:val="22"/>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paragraph" w:customStyle="1" w:styleId="9">
    <w:name w:val="Table Paragraph"/>
    <w:basedOn w:val="1"/>
    <w:qFormat/>
    <w:uiPriority w:val="1"/>
    <w:rPr>
      <w:rFonts w:ascii="宋体" w:hAnsi="宋体" w:eastAsia="宋体" w:cs="宋体"/>
      <w:lang w:val="zh-CN" w:eastAsia="zh-CN" w:bidi="zh-CN"/>
    </w:rPr>
  </w:style>
  <w:style w:type="paragraph" w:styleId="10">
    <w:name w:val="List Paragraph"/>
    <w:basedOn w:val="1"/>
    <w:qFormat/>
    <w:uiPriority w:val="1"/>
    <w:pPr>
      <w:spacing w:before="5"/>
      <w:ind w:left="308" w:firstLine="63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2021-05-14T07:22:00Z</dcterms:created>
  <dc:creator>王軻</dc:creator>
  <cp:lastModifiedBy>王軻</cp:lastModifiedBy>
  <dcterms:modified xsi:type="dcterms:W3CDTF">2021-05-17T08:27:13Z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4F44F99C5E8A4B0ABEB31AC23DAFB043</vt:lpwstr>
  </property>
</Properties>
</file>