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left"/>
        <w:rPr>
          <w:rFonts w:hint="eastAsia" w:ascii="Times New Roman" w:hAnsi="Times New Roman" w:eastAsia="黑体"/>
          <w:sz w:val="30"/>
          <w:szCs w:val="30"/>
          <w:lang w:val="en-US" w:eastAsia="zh-CN"/>
        </w:rPr>
      </w:pPr>
      <w:bookmarkStart w:id="0" w:name="_GoBack"/>
      <w:r>
        <w:rPr>
          <w:rFonts w:ascii="Times New Roman" w:hAnsi="Times New Roman" w:eastAsia="黑体"/>
          <w:sz w:val="30"/>
          <w:szCs w:val="30"/>
        </w:rPr>
        <w:t xml:space="preserve">附件1 </w:t>
      </w:r>
      <w:r>
        <w:rPr>
          <w:rFonts w:hint="eastAsia" w:ascii="Times New Roman" w:hAnsi="Times New Roman" w:eastAsia="黑体"/>
          <w:sz w:val="30"/>
          <w:szCs w:val="30"/>
          <w:lang w:val="en-US" w:eastAsia="zh-CN"/>
        </w:rPr>
        <w:t>课程安排</w:t>
      </w:r>
    </w:p>
    <w:bookmarkEnd w:id="0"/>
    <w:tbl>
      <w:tblPr>
        <w:tblStyle w:val="4"/>
        <w:tblpPr w:leftFromText="180" w:rightFromText="180" w:vertAnchor="text" w:horzAnchor="page" w:tblpX="1547" w:tblpY="129"/>
        <w:tblOverlap w:val="never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1494"/>
        <w:gridCol w:w="3258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  <w:jc w:val="center"/>
        </w:trPr>
        <w:tc>
          <w:tcPr>
            <w:tcW w:w="1645" w:type="dxa"/>
            <w:shd w:val="clear" w:color="auto" w:fill="169AB8"/>
            <w:noWrap w:val="0"/>
            <w:vAlign w:val="top"/>
          </w:tcPr>
          <w:p>
            <w:pPr>
              <w:pStyle w:val="7"/>
              <w:spacing w:line="350" w:lineRule="exact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color w:val="FFFFFF"/>
                <w:sz w:val="24"/>
                <w:szCs w:val="24"/>
              </w:rPr>
              <w:t>时间</w:t>
            </w:r>
          </w:p>
        </w:tc>
        <w:tc>
          <w:tcPr>
            <w:tcW w:w="7383" w:type="dxa"/>
            <w:gridSpan w:val="3"/>
            <w:shd w:val="clear" w:color="auto" w:fill="169AB8"/>
            <w:noWrap w:val="0"/>
            <w:vAlign w:val="top"/>
          </w:tcPr>
          <w:p>
            <w:pPr>
              <w:pStyle w:val="7"/>
              <w:spacing w:line="350" w:lineRule="exact"/>
              <w:ind w:right="110"/>
              <w:jc w:val="center"/>
              <w:rPr>
                <w:rFonts w:ascii="Microsoft JhengHei" w:hAnsi="Microsoft JhengHei" w:eastAsia="Microsoft JhengHei" w:cs="Microsoft JhengHei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color w:val="FFFFFF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645" w:type="dxa"/>
            <w:vMerge w:val="restart"/>
            <w:noWrap w:val="0"/>
            <w:vAlign w:val="center"/>
          </w:tcPr>
          <w:p>
            <w:pPr>
              <w:pStyle w:val="7"/>
              <w:ind w:left="517"/>
              <w:rPr>
                <w:rFonts w:ascii="Microsoft JhengHei" w:hAnsi="Microsoft JhengHei" w:eastAsia="Microsoft JhengHei" w:cs="Microsoft JhengHei"/>
                <w:b/>
                <w:bCs/>
                <w:color w:val="313333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color w:val="313333"/>
                <w:sz w:val="20"/>
                <w:szCs w:val="20"/>
              </w:rPr>
              <w:t>第一天</w:t>
            </w:r>
          </w:p>
          <w:p>
            <w:pPr>
              <w:pStyle w:val="7"/>
              <w:spacing w:line="261" w:lineRule="exact"/>
              <w:ind w:left="283"/>
              <w:rPr>
                <w:rFonts w:ascii="Microsoft JhengHei" w:hAnsi="Microsoft JhengHei" w:eastAsia="Microsoft JhengHei" w:cs="Microsoft JhengHei"/>
                <w:color w:val="313333"/>
                <w:w w:val="95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color w:val="313333"/>
                <w:w w:val="95"/>
                <w:sz w:val="20"/>
                <w:szCs w:val="20"/>
              </w:rPr>
              <w:t>09:00-12:00</w:t>
            </w:r>
          </w:p>
          <w:p>
            <w:pPr>
              <w:pStyle w:val="7"/>
              <w:spacing w:line="261" w:lineRule="exact"/>
              <w:ind w:left="283"/>
              <w:rPr>
                <w:rFonts w:ascii="Microsoft JhengHei" w:hAnsi="Microsoft JhengHei" w:eastAsia="Microsoft JhengHei" w:cs="Microsoft JhengHei"/>
                <w:color w:val="313333"/>
                <w:w w:val="95"/>
                <w:sz w:val="20"/>
                <w:szCs w:val="20"/>
              </w:rPr>
            </w:pPr>
          </w:p>
          <w:p>
            <w:pPr>
              <w:pStyle w:val="7"/>
              <w:spacing w:line="221" w:lineRule="exact"/>
              <w:ind w:left="283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color w:val="313333"/>
                <w:w w:val="95"/>
                <w:sz w:val="20"/>
                <w:szCs w:val="20"/>
              </w:rPr>
              <w:t>14:00-17:00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pStyle w:val="7"/>
              <w:spacing w:before="60"/>
              <w:ind w:left="331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就业指导</w:t>
            </w:r>
          </w:p>
        </w:tc>
        <w:tc>
          <w:tcPr>
            <w:tcW w:w="5889" w:type="dxa"/>
            <w:gridSpan w:val="2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before="60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“六脉神剑”模型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exac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/>
        </w:tc>
        <w:tc>
          <w:tcPr>
            <w:tcW w:w="1494" w:type="dxa"/>
            <w:noWrap w:val="0"/>
            <w:vAlign w:val="center"/>
          </w:tcPr>
          <w:p>
            <w:pPr>
              <w:pStyle w:val="7"/>
              <w:spacing w:before="60"/>
              <w:ind w:left="331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导论篇</w:t>
            </w:r>
          </w:p>
        </w:tc>
        <w:tc>
          <w:tcPr>
            <w:tcW w:w="5889" w:type="dxa"/>
            <w:gridSpan w:val="2"/>
            <w:noWrap w:val="0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before="60"/>
              <w:ind w:left="436" w:leftChars="200" w:hanging="16" w:hangingChars="8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指导理念</w:t>
            </w:r>
          </w:p>
          <w:p>
            <w:pPr>
              <w:pStyle w:val="7"/>
              <w:numPr>
                <w:ilvl w:val="0"/>
                <w:numId w:val="2"/>
              </w:numPr>
              <w:spacing w:before="60"/>
              <w:ind w:left="436" w:leftChars="200" w:hanging="16" w:hangingChars="8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就业指导课程定位</w:t>
            </w:r>
          </w:p>
          <w:p>
            <w:pPr>
              <w:pStyle w:val="7"/>
              <w:numPr>
                <w:ilvl w:val="0"/>
                <w:numId w:val="2"/>
              </w:numPr>
              <w:spacing w:before="60"/>
              <w:ind w:left="436" w:leftChars="200" w:hanging="16" w:hangingChars="8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就业指导课程理念</w:t>
            </w:r>
          </w:p>
          <w:p>
            <w:pPr>
              <w:pStyle w:val="7"/>
              <w:numPr>
                <w:ilvl w:val="0"/>
                <w:numId w:val="2"/>
              </w:numPr>
              <w:spacing w:before="60"/>
              <w:ind w:left="436" w:leftChars="200" w:hanging="16" w:hangingChars="8"/>
              <w:rPr>
                <w:rFonts w:hint="eastAsia" w:ascii="宋体" w:hAnsi="宋体" w:cs="宋体"/>
                <w:b/>
                <w:bCs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就业指导基本理论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exact"/>
          <w:jc w:val="center"/>
        </w:trPr>
        <w:tc>
          <w:tcPr>
            <w:tcW w:w="1645" w:type="dxa"/>
            <w:vMerge w:val="continue"/>
            <w:noWrap w:val="0"/>
            <w:vAlign w:val="center"/>
          </w:tcPr>
          <w:p/>
        </w:tc>
        <w:tc>
          <w:tcPr>
            <w:tcW w:w="1494" w:type="dxa"/>
            <w:noWrap w:val="0"/>
            <w:vAlign w:val="center"/>
          </w:tcPr>
          <w:p>
            <w:pPr>
              <w:pStyle w:val="7"/>
              <w:spacing w:line="227" w:lineRule="exact"/>
              <w:ind w:firstLine="402" w:firstLineChars="200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核心篇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pStyle w:val="7"/>
              <w:numPr>
                <w:ilvl w:val="0"/>
                <w:numId w:val="2"/>
              </w:numPr>
              <w:spacing w:before="60"/>
              <w:ind w:left="436" w:leftChars="200" w:hanging="16" w:hangingChars="8"/>
              <w:jc w:val="left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求职动力</w:t>
            </w:r>
          </w:p>
          <w:p>
            <w:pPr>
              <w:pStyle w:val="7"/>
              <w:numPr>
                <w:ilvl w:val="0"/>
                <w:numId w:val="2"/>
              </w:numPr>
              <w:spacing w:before="60"/>
              <w:ind w:left="436" w:leftChars="200" w:hanging="16" w:hangingChars="8"/>
              <w:jc w:val="left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新生代求职者画像</w:t>
            </w:r>
          </w:p>
          <w:p>
            <w:pPr>
              <w:pStyle w:val="7"/>
              <w:numPr>
                <w:ilvl w:val="0"/>
                <w:numId w:val="2"/>
              </w:numPr>
              <w:spacing w:before="60"/>
              <w:ind w:left="436" w:leftChars="200" w:hanging="16" w:hangingChars="8"/>
              <w:jc w:val="left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慢就业解析</w:t>
            </w:r>
          </w:p>
          <w:p>
            <w:pPr>
              <w:pStyle w:val="7"/>
              <w:numPr>
                <w:ilvl w:val="0"/>
                <w:numId w:val="2"/>
              </w:numPr>
              <w:spacing w:before="60"/>
              <w:ind w:left="436" w:leftChars="200" w:hanging="16" w:hangingChars="8"/>
              <w:jc w:val="left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求职意识唤醒</w:t>
            </w:r>
          </w:p>
          <w:p>
            <w:pPr>
              <w:pStyle w:val="7"/>
              <w:numPr>
                <w:ilvl w:val="0"/>
                <w:numId w:val="2"/>
              </w:numPr>
              <w:spacing w:before="60"/>
              <w:ind w:left="436" w:leftChars="200" w:hanging="16" w:hangingChars="8"/>
              <w:jc w:val="left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工具组合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before="60"/>
              <w:ind w:firstLine="400" w:firstLineChars="200"/>
              <w:jc w:val="both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机会盘点</w:t>
            </w:r>
          </w:p>
          <w:p>
            <w:pPr>
              <w:pStyle w:val="7"/>
              <w:numPr>
                <w:ilvl w:val="0"/>
                <w:numId w:val="0"/>
              </w:numPr>
              <w:spacing w:before="60"/>
              <w:ind w:firstLine="400" w:firstLineChars="200"/>
              <w:jc w:val="both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多元机会选择</w:t>
            </w:r>
          </w:p>
          <w:p>
            <w:pPr>
              <w:pStyle w:val="7"/>
              <w:numPr>
                <w:ilvl w:val="0"/>
                <w:numId w:val="0"/>
              </w:numPr>
              <w:spacing w:before="60"/>
              <w:ind w:firstLine="400" w:firstLineChars="200"/>
              <w:jc w:val="both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能力资源取向找机会</w:t>
            </w:r>
          </w:p>
          <w:p>
            <w:pPr>
              <w:pStyle w:val="7"/>
              <w:numPr>
                <w:ilvl w:val="0"/>
                <w:numId w:val="0"/>
              </w:numPr>
              <w:spacing w:before="60"/>
              <w:ind w:firstLine="400" w:firstLineChars="200"/>
              <w:jc w:val="both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职业三要素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exac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pStyle w:val="7"/>
              <w:ind w:left="517"/>
              <w:rPr>
                <w:rFonts w:ascii="Microsoft JhengHei" w:hAnsi="Microsoft JhengHei" w:eastAsia="Microsoft JhengHei" w:cs="Microsoft JhengHei"/>
                <w:b/>
                <w:bCs/>
                <w:color w:val="313333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color w:val="313333"/>
                <w:sz w:val="20"/>
                <w:szCs w:val="20"/>
              </w:rPr>
              <w:t>第二天</w:t>
            </w:r>
          </w:p>
          <w:p>
            <w:pPr>
              <w:pStyle w:val="7"/>
              <w:spacing w:line="253" w:lineRule="exact"/>
              <w:ind w:left="283"/>
              <w:rPr>
                <w:rFonts w:ascii="Microsoft JhengHei" w:hAnsi="Microsoft JhengHei" w:eastAsia="Microsoft JhengHei" w:cs="Microsoft JhengHei"/>
                <w:color w:val="313333"/>
                <w:w w:val="95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color w:val="313333"/>
                <w:w w:val="95"/>
                <w:sz w:val="20"/>
                <w:szCs w:val="20"/>
              </w:rPr>
              <w:t>09:00-12:00</w:t>
            </w:r>
          </w:p>
          <w:p>
            <w:pPr>
              <w:pStyle w:val="7"/>
              <w:spacing w:line="253" w:lineRule="exact"/>
              <w:ind w:left="283"/>
              <w:rPr>
                <w:rFonts w:ascii="Microsoft JhengHei" w:hAnsi="Microsoft JhengHei" w:eastAsia="Microsoft JhengHei" w:cs="Microsoft JhengHei"/>
                <w:color w:val="313333"/>
                <w:w w:val="95"/>
                <w:sz w:val="20"/>
                <w:szCs w:val="20"/>
              </w:rPr>
            </w:pPr>
          </w:p>
          <w:p>
            <w:pPr>
              <w:pStyle w:val="7"/>
              <w:spacing w:line="234" w:lineRule="exact"/>
              <w:ind w:left="283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color w:val="313333"/>
                <w:w w:val="95"/>
                <w:sz w:val="20"/>
                <w:szCs w:val="20"/>
              </w:rPr>
              <w:t>14:00-17:00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pStyle w:val="7"/>
              <w:spacing w:line="187" w:lineRule="exact"/>
              <w:ind w:left="433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核心篇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pStyle w:val="7"/>
              <w:numPr>
                <w:ilvl w:val="0"/>
                <w:numId w:val="3"/>
              </w:numPr>
              <w:spacing w:before="60"/>
              <w:ind w:left="630" w:leftChars="200" w:hanging="210"/>
              <w:jc w:val="left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机会分析</w:t>
            </w:r>
          </w:p>
          <w:p>
            <w:pPr>
              <w:pStyle w:val="7"/>
              <w:numPr>
                <w:ilvl w:val="0"/>
                <w:numId w:val="3"/>
              </w:numPr>
              <w:spacing w:before="60"/>
              <w:ind w:left="630" w:leftChars="200" w:hanging="210"/>
              <w:jc w:val="left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雇主需求分析</w:t>
            </w:r>
          </w:p>
          <w:p>
            <w:pPr>
              <w:pStyle w:val="7"/>
              <w:numPr>
                <w:ilvl w:val="0"/>
                <w:numId w:val="3"/>
              </w:numPr>
              <w:spacing w:before="60"/>
              <w:ind w:left="630" w:leftChars="200" w:hanging="210"/>
              <w:jc w:val="left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用人单位为什么做校招</w:t>
            </w:r>
          </w:p>
          <w:p>
            <w:pPr>
              <w:pStyle w:val="7"/>
              <w:numPr>
                <w:ilvl w:val="0"/>
                <w:numId w:val="3"/>
              </w:numPr>
              <w:spacing w:before="60"/>
              <w:ind w:left="630" w:leftChars="200" w:hanging="210"/>
              <w:jc w:val="left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用人单位想招什么样的人：胜任力写好简历的 USP 法则</w:t>
            </w:r>
          </w:p>
          <w:p>
            <w:pPr>
              <w:pStyle w:val="7"/>
              <w:numPr>
                <w:ilvl w:val="0"/>
                <w:numId w:val="3"/>
              </w:numPr>
              <w:spacing w:before="60"/>
              <w:ind w:left="630" w:leftChars="200" w:hanging="210"/>
              <w:jc w:val="left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冰山模型</w:t>
            </w:r>
          </w:p>
          <w:p>
            <w:pPr>
              <w:pStyle w:val="7"/>
              <w:numPr>
                <w:ilvl w:val="0"/>
                <w:numId w:val="3"/>
              </w:numPr>
              <w:spacing w:before="60"/>
              <w:ind w:left="630" w:leftChars="200" w:hanging="210"/>
              <w:jc w:val="left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机会分析方法</w:t>
            </w:r>
          </w:p>
          <w:p>
            <w:pPr>
              <w:pStyle w:val="7"/>
              <w:numPr>
                <w:ilvl w:val="0"/>
                <w:numId w:val="3"/>
              </w:numPr>
              <w:spacing w:before="60"/>
              <w:ind w:left="630" w:leftChars="200" w:hanging="210"/>
              <w:jc w:val="left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资料分析法提取用人观</w:t>
            </w:r>
          </w:p>
          <w:p>
            <w:pPr>
              <w:pStyle w:val="7"/>
              <w:numPr>
                <w:ilvl w:val="0"/>
                <w:numId w:val="3"/>
              </w:numPr>
              <w:spacing w:before="60"/>
              <w:ind w:left="630" w:leftChars="200" w:hanging="210"/>
              <w:jc w:val="left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访谈法了解工作内容</w:t>
            </w:r>
          </w:p>
          <w:p>
            <w:pPr>
              <w:pStyle w:val="7"/>
              <w:numPr>
                <w:ilvl w:val="0"/>
                <w:numId w:val="3"/>
              </w:numPr>
              <w:spacing w:before="60"/>
              <w:ind w:left="630" w:leftChars="200" w:hanging="210"/>
              <w:jc w:val="left"/>
              <w:rPr>
                <w:rFonts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多渠道感觉企业文化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pStyle w:val="7"/>
              <w:numPr>
                <w:ilvl w:val="0"/>
                <w:numId w:val="4"/>
              </w:numPr>
              <w:spacing w:before="60"/>
              <w:ind w:left="635" w:leftChars="200" w:hanging="215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机会获得</w:t>
            </w:r>
          </w:p>
          <w:p>
            <w:pPr>
              <w:pStyle w:val="7"/>
              <w:numPr>
                <w:ilvl w:val="0"/>
                <w:numId w:val="4"/>
              </w:numPr>
              <w:spacing w:before="60"/>
              <w:ind w:left="635" w:leftChars="200" w:hanging="215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简历制作</w:t>
            </w:r>
          </w:p>
          <w:p>
            <w:pPr>
              <w:pStyle w:val="7"/>
              <w:numPr>
                <w:ilvl w:val="0"/>
                <w:numId w:val="4"/>
              </w:numPr>
              <w:spacing w:before="60"/>
              <w:ind w:left="635" w:leftChars="200" w:hanging="215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简历诊断</w:t>
            </w:r>
          </w:p>
          <w:p>
            <w:pPr>
              <w:pStyle w:val="7"/>
              <w:numPr>
                <w:ilvl w:val="0"/>
                <w:numId w:val="4"/>
              </w:numPr>
              <w:spacing w:before="60"/>
              <w:ind w:left="635" w:leftChars="200" w:hanging="215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简历投递技巧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exact"/>
          <w:jc w:val="center"/>
        </w:trPr>
        <w:tc>
          <w:tcPr>
            <w:tcW w:w="1645" w:type="dxa"/>
            <w:vMerge w:val="restart"/>
            <w:noWrap w:val="0"/>
            <w:vAlign w:val="center"/>
          </w:tcPr>
          <w:p>
            <w:pPr>
              <w:pStyle w:val="7"/>
              <w:ind w:left="517"/>
              <w:rPr>
                <w:rFonts w:ascii="Microsoft JhengHei" w:hAnsi="Microsoft JhengHei" w:eastAsia="Microsoft JhengHei" w:cs="Microsoft JhengHei"/>
                <w:color w:val="313333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b/>
                <w:bCs/>
                <w:color w:val="313333"/>
                <w:sz w:val="20"/>
                <w:szCs w:val="20"/>
              </w:rPr>
              <w:t>第三天</w:t>
            </w:r>
          </w:p>
          <w:p>
            <w:pPr>
              <w:pStyle w:val="7"/>
              <w:spacing w:line="218" w:lineRule="exact"/>
              <w:ind w:left="283"/>
              <w:rPr>
                <w:rFonts w:ascii="Microsoft JhengHei" w:hAnsi="Microsoft JhengHei" w:eastAsia="Microsoft JhengHei" w:cs="Microsoft JhengHei"/>
                <w:color w:val="313333"/>
                <w:w w:val="95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color w:val="313333"/>
                <w:w w:val="95"/>
                <w:sz w:val="20"/>
                <w:szCs w:val="20"/>
              </w:rPr>
              <w:t>09:00-12:00</w:t>
            </w:r>
          </w:p>
          <w:p>
            <w:pPr>
              <w:pStyle w:val="7"/>
              <w:spacing w:line="218" w:lineRule="exact"/>
              <w:ind w:left="283"/>
              <w:rPr>
                <w:rFonts w:ascii="Microsoft JhengHei" w:hAnsi="Microsoft JhengHei" w:eastAsia="Microsoft JhengHei" w:cs="Microsoft JhengHei"/>
                <w:color w:val="313333"/>
                <w:w w:val="95"/>
                <w:sz w:val="20"/>
                <w:szCs w:val="20"/>
              </w:rPr>
            </w:pPr>
          </w:p>
          <w:p>
            <w:pPr>
              <w:pStyle w:val="7"/>
              <w:spacing w:line="272" w:lineRule="exact"/>
              <w:ind w:left="283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ascii="Microsoft JhengHei" w:hAnsi="Microsoft JhengHei" w:eastAsia="Microsoft JhengHei" w:cs="Microsoft JhengHei"/>
                <w:color w:val="313333"/>
                <w:w w:val="95"/>
                <w:sz w:val="20"/>
                <w:szCs w:val="20"/>
              </w:rPr>
              <w:t>14:00-17:00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pStyle w:val="7"/>
              <w:spacing w:before="52"/>
              <w:ind w:left="433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核心篇</w:t>
            </w:r>
          </w:p>
        </w:tc>
        <w:tc>
          <w:tcPr>
            <w:tcW w:w="3258" w:type="dxa"/>
            <w:noWrap w:val="0"/>
            <w:vAlign w:val="top"/>
          </w:tcPr>
          <w:p>
            <w:pPr>
              <w:pStyle w:val="7"/>
              <w:numPr>
                <w:ilvl w:val="0"/>
                <w:numId w:val="5"/>
              </w:numPr>
              <w:spacing w:before="60"/>
              <w:ind w:left="630" w:leftChars="200" w:hanging="210"/>
              <w:jc w:val="left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机会获得</w:t>
            </w:r>
          </w:p>
          <w:p>
            <w:pPr>
              <w:pStyle w:val="7"/>
              <w:numPr>
                <w:ilvl w:val="0"/>
                <w:numId w:val="5"/>
              </w:numPr>
              <w:spacing w:before="60"/>
              <w:ind w:left="630" w:leftChars="200" w:hanging="210"/>
              <w:jc w:val="left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面试辅导</w:t>
            </w:r>
          </w:p>
          <w:p>
            <w:pPr>
              <w:pStyle w:val="7"/>
              <w:numPr>
                <w:ilvl w:val="0"/>
                <w:numId w:val="5"/>
              </w:numPr>
              <w:spacing w:before="60"/>
              <w:ind w:left="630" w:leftChars="200" w:hanging="210"/>
              <w:jc w:val="left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线下不同形式面试技巧</w:t>
            </w:r>
          </w:p>
          <w:p>
            <w:pPr>
              <w:pStyle w:val="7"/>
              <w:numPr>
                <w:ilvl w:val="0"/>
                <w:numId w:val="5"/>
              </w:numPr>
              <w:spacing w:before="60"/>
              <w:ind w:left="630" w:leftChars="200" w:hanging="210"/>
              <w:jc w:val="left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线上面试指导</w:t>
            </w:r>
          </w:p>
          <w:p>
            <w:pPr>
              <w:pStyle w:val="7"/>
              <w:numPr>
                <w:ilvl w:val="0"/>
                <w:numId w:val="5"/>
              </w:numPr>
              <w:spacing w:before="60"/>
              <w:ind w:left="630" w:leftChars="200" w:hanging="210"/>
              <w:jc w:val="left"/>
              <w:rPr>
                <w:rFonts w:ascii="Microsoft JhengHei" w:hAnsi="Microsoft JhengHei" w:eastAsia="Microsoft JhengHei" w:cs="Microsoft JhengHei"/>
                <w:sz w:val="14"/>
                <w:szCs w:val="14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面试印象管理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pStyle w:val="7"/>
              <w:numPr>
                <w:ilvl w:val="0"/>
                <w:numId w:val="6"/>
              </w:numPr>
              <w:spacing w:before="60"/>
              <w:ind w:left="635" w:leftChars="200" w:hanging="215"/>
              <w:jc w:val="both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结果达成</w:t>
            </w:r>
          </w:p>
          <w:p>
            <w:pPr>
              <w:pStyle w:val="7"/>
              <w:numPr>
                <w:ilvl w:val="0"/>
                <w:numId w:val="6"/>
              </w:numPr>
              <w:spacing w:before="60"/>
              <w:ind w:left="635" w:leftChars="200" w:hanging="215"/>
              <w:jc w:val="both"/>
              <w:rPr>
                <w:rFonts w:hint="eastAsia" w:ascii="宋体" w:hAnsi="宋体" w:cs="宋体"/>
                <w:color w:val="313333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职业锚理论</w:t>
            </w:r>
          </w:p>
          <w:p>
            <w:pPr>
              <w:pStyle w:val="7"/>
              <w:numPr>
                <w:ilvl w:val="0"/>
                <w:numId w:val="6"/>
              </w:numPr>
              <w:spacing w:before="60"/>
              <w:ind w:left="635" w:leftChars="200" w:hanging="215"/>
              <w:jc w:val="both"/>
              <w:rPr>
                <w:rFonts w:ascii="Microsoft JhengHei" w:hAnsi="Microsoft JhengHei" w:eastAsia="Microsoft JhengHei" w:cs="Microsoft JhengHei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决策工具分享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1645" w:type="dxa"/>
            <w:vMerge w:val="continue"/>
            <w:noWrap w:val="0"/>
            <w:vAlign w:val="top"/>
          </w:tcPr>
          <w:p/>
        </w:tc>
        <w:tc>
          <w:tcPr>
            <w:tcW w:w="1494" w:type="dxa"/>
            <w:noWrap w:val="0"/>
            <w:vAlign w:val="center"/>
          </w:tcPr>
          <w:p>
            <w:pPr>
              <w:pStyle w:val="7"/>
              <w:spacing w:before="60"/>
              <w:ind w:left="433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实战篇</w:t>
            </w:r>
          </w:p>
        </w:tc>
        <w:tc>
          <w:tcPr>
            <w:tcW w:w="3258" w:type="dxa"/>
            <w:noWrap w:val="0"/>
            <w:vAlign w:val="center"/>
          </w:tcPr>
          <w:p>
            <w:pPr>
              <w:pStyle w:val="7"/>
              <w:numPr>
                <w:ilvl w:val="0"/>
                <w:numId w:val="7"/>
              </w:numPr>
              <w:spacing w:before="60"/>
              <w:ind w:left="84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面试辅导实战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pStyle w:val="7"/>
              <w:spacing w:before="60"/>
              <w:ind w:left="420"/>
              <w:jc w:val="both"/>
              <w:rPr>
                <w:rFonts w:ascii="Microsoft JhengHei" w:hAnsi="Microsoft JhengHei" w:eastAsia="Microsoft JhengHei" w:cs="Microsoft JhengHei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13333"/>
                <w:sz w:val="20"/>
                <w:szCs w:val="20"/>
              </w:rPr>
              <w:t>总结复盘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2787" w:leftChars="6089" w:right="360" w:firstLine="992" w:firstLineChars="310"/>
      <w:rPr>
        <w:rFonts w:hint="eastAsia"/>
      </w:rPr>
    </w:pPr>
    <w:r>
      <w:rPr>
        <w:rFonts w:hint="eastAsia" w:ascii="宋体" w:hAnsi="宋体"/>
        <w:sz w:val="32"/>
        <w:szCs w:val="32"/>
        <w:lang w:val="zh-CN"/>
      </w:rPr>
      <w:t xml:space="preserve"> </w:t>
    </w:r>
    <w:r>
      <w:rPr>
        <w:rFonts w:ascii="宋体" w:hAnsi="宋体"/>
        <w:sz w:val="32"/>
        <w:szCs w:val="32"/>
        <w:lang w:val="zh-CN"/>
      </w:rPr>
      <w:t>-</w:t>
    </w:r>
    <w:r>
      <w:rPr>
        <w:rFonts w:ascii="宋体" w:hAnsi="宋体"/>
        <w:sz w:val="32"/>
        <w:szCs w:val="32"/>
      </w:rPr>
      <w:t xml:space="preserve"> </w:t>
    </w:r>
    <w:r>
      <w:rPr>
        <w:rFonts w:hint="eastAsia" w:ascii="宋体" w:hAnsi="宋体"/>
        <w:sz w:val="32"/>
        <w:szCs w:val="32"/>
      </w:rPr>
      <w:t xml:space="preserve">5 </w:t>
    </w:r>
    <w:r>
      <w:rPr>
        <w:rFonts w:ascii="宋体" w:hAnsi="宋体"/>
        <w:sz w:val="32"/>
        <w:szCs w:val="32"/>
        <w:lang w:val="zh-CN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BFD5CA"/>
    <w:multiLevelType w:val="singleLevel"/>
    <w:tmpl w:val="99BFD5C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1">
    <w:nsid w:val="A42F5CBD"/>
    <w:multiLevelType w:val="singleLevel"/>
    <w:tmpl w:val="A42F5CB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BACE4FE"/>
    <w:multiLevelType w:val="singleLevel"/>
    <w:tmpl w:val="ABACE4F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BB5D615"/>
    <w:multiLevelType w:val="singleLevel"/>
    <w:tmpl w:val="BBB5D61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1260" w:hanging="420"/>
      </w:pPr>
      <w:rPr>
        <w:rFonts w:hint="default" w:ascii="Wingdings" w:hAnsi="Wingdings"/>
      </w:rPr>
    </w:lvl>
  </w:abstractNum>
  <w:abstractNum w:abstractNumId="4">
    <w:nsid w:val="C96C1BF3"/>
    <w:multiLevelType w:val="singleLevel"/>
    <w:tmpl w:val="C96C1BF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359DE58D"/>
    <w:multiLevelType w:val="singleLevel"/>
    <w:tmpl w:val="359DE58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6D47BB89"/>
    <w:multiLevelType w:val="singleLevel"/>
    <w:tmpl w:val="6D47BB8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MDU2YzgzZGU1YjZhYjI2NTA3MGFhNzY0MTMxZDkifQ=="/>
  </w:docVars>
  <w:rsids>
    <w:rsidRoot w:val="0733734F"/>
    <w:rsid w:val="008F2357"/>
    <w:rsid w:val="0733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uiPriority w:val="0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2022-11-03T08:20:00Z</dcterms:created>
  <dc:creator>美妙的爹</dc:creator>
  <cp:lastModifiedBy>美妙的爹</cp:lastModifiedBy>
  <dcterms:modified xsi:type="dcterms:W3CDTF">2022-11-03T08:20:54Z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54F99B240C814D0AB59DD146A9635E5B</vt:lpwstr>
  </property>
</Properties>
</file>